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4A" w:rsidRPr="001F6EAE" w:rsidRDefault="00162C4A" w:rsidP="00162C4A">
      <w:pPr>
        <w:jc w:val="center"/>
        <w:outlineLvl w:val="2"/>
        <w:rPr>
          <w:b/>
          <w:sz w:val="28"/>
          <w:szCs w:val="28"/>
        </w:rPr>
      </w:pPr>
      <w:bookmarkStart w:id="0" w:name="_GoBack"/>
      <w:bookmarkEnd w:id="0"/>
      <w:r w:rsidRPr="001F6EAE">
        <w:rPr>
          <w:b/>
          <w:sz w:val="28"/>
          <w:szCs w:val="28"/>
        </w:rPr>
        <w:t>ОСНОВНЫЕ НАПРАВЛЕНИЯ</w:t>
      </w:r>
    </w:p>
    <w:p w:rsidR="00A63446" w:rsidRPr="001F6EAE" w:rsidRDefault="00162C4A" w:rsidP="00162C4A">
      <w:pPr>
        <w:jc w:val="center"/>
        <w:outlineLvl w:val="2"/>
        <w:rPr>
          <w:b/>
          <w:sz w:val="28"/>
          <w:szCs w:val="28"/>
        </w:rPr>
      </w:pPr>
      <w:r w:rsidRPr="001F6EAE">
        <w:rPr>
          <w:b/>
          <w:sz w:val="28"/>
          <w:szCs w:val="28"/>
        </w:rPr>
        <w:t xml:space="preserve">бюджетной </w:t>
      </w:r>
      <w:r w:rsidR="00F735D2" w:rsidRPr="001F6EAE">
        <w:rPr>
          <w:b/>
          <w:sz w:val="28"/>
          <w:szCs w:val="28"/>
        </w:rPr>
        <w:t xml:space="preserve">и налоговой </w:t>
      </w:r>
      <w:r w:rsidR="009151DF" w:rsidRPr="001F6EAE">
        <w:rPr>
          <w:b/>
          <w:sz w:val="28"/>
          <w:szCs w:val="28"/>
        </w:rPr>
        <w:t>политики Пестречинского муниципального района</w:t>
      </w:r>
      <w:r w:rsidR="00694B6D">
        <w:rPr>
          <w:b/>
          <w:sz w:val="28"/>
          <w:szCs w:val="28"/>
        </w:rPr>
        <w:t xml:space="preserve"> </w:t>
      </w:r>
      <w:r w:rsidR="00A63446" w:rsidRPr="001F6EAE">
        <w:rPr>
          <w:b/>
          <w:sz w:val="28"/>
          <w:szCs w:val="28"/>
        </w:rPr>
        <w:t>Республики Татарстан</w:t>
      </w:r>
    </w:p>
    <w:p w:rsidR="00162C4A" w:rsidRPr="001F6EAE" w:rsidRDefault="00162C4A" w:rsidP="00162C4A">
      <w:pPr>
        <w:jc w:val="center"/>
        <w:outlineLvl w:val="2"/>
        <w:rPr>
          <w:b/>
          <w:bCs/>
          <w:sz w:val="28"/>
          <w:szCs w:val="28"/>
        </w:rPr>
      </w:pPr>
      <w:r w:rsidRPr="001F6EAE">
        <w:rPr>
          <w:b/>
          <w:sz w:val="28"/>
          <w:szCs w:val="28"/>
        </w:rPr>
        <w:t>на 20</w:t>
      </w:r>
      <w:r w:rsidR="001F6EAE" w:rsidRPr="001F6EAE">
        <w:rPr>
          <w:b/>
          <w:sz w:val="28"/>
          <w:szCs w:val="28"/>
        </w:rPr>
        <w:t>2</w:t>
      </w:r>
      <w:r w:rsidR="0006139C">
        <w:rPr>
          <w:b/>
          <w:sz w:val="28"/>
          <w:szCs w:val="28"/>
        </w:rPr>
        <w:t>3</w:t>
      </w:r>
      <w:r w:rsidRPr="001F6EAE">
        <w:rPr>
          <w:b/>
          <w:sz w:val="28"/>
          <w:szCs w:val="28"/>
        </w:rPr>
        <w:t>– 20</w:t>
      </w:r>
      <w:r w:rsidR="00327403" w:rsidRPr="001F6EAE">
        <w:rPr>
          <w:b/>
          <w:sz w:val="28"/>
          <w:szCs w:val="28"/>
        </w:rPr>
        <w:t>2</w:t>
      </w:r>
      <w:r w:rsidR="006D4449">
        <w:rPr>
          <w:b/>
          <w:sz w:val="28"/>
          <w:szCs w:val="28"/>
        </w:rPr>
        <w:t>5</w:t>
      </w:r>
      <w:r w:rsidRPr="001F6EAE">
        <w:rPr>
          <w:b/>
          <w:sz w:val="28"/>
          <w:szCs w:val="28"/>
        </w:rPr>
        <w:t xml:space="preserve"> годы</w:t>
      </w:r>
    </w:p>
    <w:p w:rsidR="00B538B5" w:rsidRPr="001F6EAE" w:rsidRDefault="00B538B5" w:rsidP="007D07D4">
      <w:pPr>
        <w:spacing w:line="288" w:lineRule="auto"/>
        <w:ind w:firstLine="567"/>
        <w:jc w:val="both"/>
        <w:rPr>
          <w:rStyle w:val="a6"/>
          <w:rFonts w:eastAsia="Calibri"/>
          <w:b w:val="0"/>
          <w:bCs w:val="0"/>
          <w:sz w:val="28"/>
          <w:szCs w:val="28"/>
          <w:lang w:eastAsia="en-US"/>
        </w:rPr>
      </w:pPr>
    </w:p>
    <w:p w:rsidR="00B3065D" w:rsidRDefault="00B3065D" w:rsidP="00B538B5">
      <w:pPr>
        <w:pStyle w:val="ad"/>
        <w:ind w:right="-57" w:firstLine="567"/>
        <w:rPr>
          <w:sz w:val="28"/>
          <w:szCs w:val="28"/>
        </w:rPr>
      </w:pPr>
      <w:r w:rsidRPr="00C061EE">
        <w:rPr>
          <w:sz w:val="28"/>
          <w:szCs w:val="28"/>
        </w:rPr>
        <w:t>Основны</w:t>
      </w:r>
      <w:r w:rsidRPr="001F6EAE">
        <w:rPr>
          <w:sz w:val="28"/>
          <w:szCs w:val="28"/>
        </w:rPr>
        <w:t xml:space="preserve">е направления бюджетной и налоговой политики </w:t>
      </w:r>
      <w:r w:rsidR="00FD10A0" w:rsidRPr="001F6EAE">
        <w:rPr>
          <w:sz w:val="28"/>
          <w:szCs w:val="28"/>
        </w:rPr>
        <w:t>Пестречинск</w:t>
      </w:r>
      <w:r w:rsidR="00FD10A0" w:rsidRPr="001F6EAE">
        <w:rPr>
          <w:sz w:val="28"/>
          <w:szCs w:val="28"/>
        </w:rPr>
        <w:t>о</w:t>
      </w:r>
      <w:r w:rsidR="00FD10A0" w:rsidRPr="001F6EAE">
        <w:rPr>
          <w:sz w:val="28"/>
          <w:szCs w:val="28"/>
        </w:rPr>
        <w:t xml:space="preserve">го муниципального района </w:t>
      </w:r>
      <w:r w:rsidRPr="001F6EAE">
        <w:rPr>
          <w:sz w:val="28"/>
          <w:szCs w:val="28"/>
        </w:rPr>
        <w:t>Республики Татарстан на 20</w:t>
      </w:r>
      <w:r w:rsidR="001F6EAE" w:rsidRPr="001F6EAE">
        <w:rPr>
          <w:sz w:val="28"/>
          <w:szCs w:val="28"/>
        </w:rPr>
        <w:t>2</w:t>
      </w:r>
      <w:r w:rsidR="006D4449">
        <w:rPr>
          <w:sz w:val="28"/>
          <w:szCs w:val="28"/>
        </w:rPr>
        <w:t>3</w:t>
      </w:r>
      <w:r w:rsidRPr="001F6EAE">
        <w:rPr>
          <w:sz w:val="28"/>
          <w:szCs w:val="28"/>
        </w:rPr>
        <w:t xml:space="preserve"> год и на плановый период 202</w:t>
      </w:r>
      <w:r w:rsidR="006D4449">
        <w:rPr>
          <w:sz w:val="28"/>
          <w:szCs w:val="28"/>
        </w:rPr>
        <w:t>4</w:t>
      </w:r>
      <w:r w:rsidRPr="001F6EAE">
        <w:rPr>
          <w:sz w:val="28"/>
          <w:szCs w:val="28"/>
        </w:rPr>
        <w:t xml:space="preserve"> и 202</w:t>
      </w:r>
      <w:r w:rsidR="006D4449">
        <w:rPr>
          <w:sz w:val="28"/>
          <w:szCs w:val="28"/>
        </w:rPr>
        <w:t>5</w:t>
      </w:r>
      <w:r w:rsidRPr="001F6EAE">
        <w:rPr>
          <w:sz w:val="28"/>
          <w:szCs w:val="28"/>
        </w:rPr>
        <w:t xml:space="preserve"> годов сформированы в рамках подготовки </w:t>
      </w:r>
      <w:r w:rsidR="00FD10A0" w:rsidRPr="001F6EAE">
        <w:rPr>
          <w:sz w:val="28"/>
          <w:szCs w:val="28"/>
        </w:rPr>
        <w:t>проекта бю</w:t>
      </w:r>
      <w:r w:rsidR="00FD10A0" w:rsidRPr="001F6EAE">
        <w:rPr>
          <w:sz w:val="28"/>
          <w:szCs w:val="28"/>
        </w:rPr>
        <w:t>д</w:t>
      </w:r>
      <w:r w:rsidR="00FD10A0" w:rsidRPr="001F6EAE">
        <w:rPr>
          <w:sz w:val="28"/>
          <w:szCs w:val="28"/>
        </w:rPr>
        <w:t xml:space="preserve">жета Пестречинского муниципального района на очередной финансовый год и двухлетний плановый период, </w:t>
      </w:r>
      <w:r w:rsidRPr="001F6EAE">
        <w:rPr>
          <w:sz w:val="28"/>
          <w:szCs w:val="28"/>
        </w:rPr>
        <w:t xml:space="preserve">проекта бюджета Республики Татарстан </w:t>
      </w:r>
      <w:r w:rsidR="00327403" w:rsidRPr="001F6EAE">
        <w:rPr>
          <w:sz w:val="28"/>
          <w:szCs w:val="28"/>
        </w:rPr>
        <w:t>на 20</w:t>
      </w:r>
      <w:r w:rsidR="001F6EAE" w:rsidRPr="001F6EAE">
        <w:rPr>
          <w:sz w:val="28"/>
          <w:szCs w:val="28"/>
        </w:rPr>
        <w:t>2</w:t>
      </w:r>
      <w:r w:rsidR="006D4449">
        <w:rPr>
          <w:sz w:val="28"/>
          <w:szCs w:val="28"/>
        </w:rPr>
        <w:t>3</w:t>
      </w:r>
      <w:r w:rsidR="00327403" w:rsidRPr="001F6EAE">
        <w:rPr>
          <w:sz w:val="28"/>
          <w:szCs w:val="28"/>
        </w:rPr>
        <w:t>-202</w:t>
      </w:r>
      <w:r w:rsidR="006D4449">
        <w:rPr>
          <w:sz w:val="28"/>
          <w:szCs w:val="28"/>
        </w:rPr>
        <w:t>5</w:t>
      </w:r>
      <w:r w:rsidR="00327403" w:rsidRPr="001F6EAE">
        <w:rPr>
          <w:sz w:val="28"/>
          <w:szCs w:val="28"/>
        </w:rPr>
        <w:t xml:space="preserve"> годы</w:t>
      </w:r>
      <w:r w:rsidRPr="001F6EAE">
        <w:rPr>
          <w:sz w:val="28"/>
          <w:szCs w:val="28"/>
        </w:rPr>
        <w:t>, исходя из положений, формируемых на федеральном уровне основных направлений бюджетной, налоговой и таможенно-тарифной пол</w:t>
      </w:r>
      <w:r w:rsidRPr="001F6EAE">
        <w:rPr>
          <w:sz w:val="28"/>
          <w:szCs w:val="28"/>
        </w:rPr>
        <w:t>и</w:t>
      </w:r>
      <w:r w:rsidRPr="001F6EAE">
        <w:rPr>
          <w:sz w:val="28"/>
          <w:szCs w:val="28"/>
        </w:rPr>
        <w:t>тики Российской Федерации на 20</w:t>
      </w:r>
      <w:r w:rsidR="001F6EAE" w:rsidRPr="001F6EAE">
        <w:rPr>
          <w:sz w:val="28"/>
          <w:szCs w:val="28"/>
        </w:rPr>
        <w:t>2</w:t>
      </w:r>
      <w:r w:rsidR="006D4449">
        <w:rPr>
          <w:sz w:val="28"/>
          <w:szCs w:val="28"/>
        </w:rPr>
        <w:t>3</w:t>
      </w:r>
      <w:r w:rsidRPr="001F6EAE">
        <w:rPr>
          <w:sz w:val="28"/>
          <w:szCs w:val="28"/>
        </w:rPr>
        <w:t xml:space="preserve"> год и на плановый период 202</w:t>
      </w:r>
      <w:r w:rsidR="006D4449">
        <w:rPr>
          <w:sz w:val="28"/>
          <w:szCs w:val="28"/>
        </w:rPr>
        <w:t>4</w:t>
      </w:r>
      <w:r w:rsidRPr="001F6EAE">
        <w:rPr>
          <w:sz w:val="28"/>
          <w:szCs w:val="28"/>
        </w:rPr>
        <w:t xml:space="preserve"> и 202</w:t>
      </w:r>
      <w:r w:rsidR="006D4449">
        <w:rPr>
          <w:sz w:val="28"/>
          <w:szCs w:val="28"/>
        </w:rPr>
        <w:t>5</w:t>
      </w:r>
      <w:r w:rsidRPr="001F6EAE">
        <w:rPr>
          <w:sz w:val="28"/>
          <w:szCs w:val="28"/>
        </w:rPr>
        <w:t xml:space="preserve"> годов, послания Президента Республики Татарстан Государственному Совету Республики Татарстан, федеральных законов, вносящих изменения в бю</w:t>
      </w:r>
      <w:r w:rsidRPr="001F6EAE">
        <w:rPr>
          <w:sz w:val="28"/>
          <w:szCs w:val="28"/>
        </w:rPr>
        <w:t>д</w:t>
      </w:r>
      <w:r w:rsidRPr="001F6EAE">
        <w:rPr>
          <w:sz w:val="28"/>
          <w:szCs w:val="28"/>
        </w:rPr>
        <w:t>жетную и налоговую систему Российской Федерации.</w:t>
      </w:r>
    </w:p>
    <w:p w:rsidR="006D4449" w:rsidRDefault="006D4449" w:rsidP="00B538B5">
      <w:pPr>
        <w:pStyle w:val="ad"/>
        <w:ind w:right="-57" w:firstLine="567"/>
        <w:rPr>
          <w:sz w:val="28"/>
          <w:szCs w:val="28"/>
        </w:rPr>
      </w:pPr>
      <w:r w:rsidRPr="00292F6F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Пестречинского муниципального района </w:t>
      </w:r>
      <w:r w:rsidRPr="00292F6F">
        <w:rPr>
          <w:sz w:val="28"/>
          <w:szCs w:val="28"/>
        </w:rPr>
        <w:t>Респу</w:t>
      </w:r>
      <w:r w:rsidRPr="00292F6F">
        <w:rPr>
          <w:sz w:val="28"/>
          <w:szCs w:val="28"/>
        </w:rPr>
        <w:t>б</w:t>
      </w:r>
      <w:r w:rsidRPr="00292F6F">
        <w:rPr>
          <w:sz w:val="28"/>
          <w:szCs w:val="28"/>
        </w:rPr>
        <w:t>лики Татарстан в 2021 году происходило в условиях роста основных макр</w:t>
      </w:r>
      <w:r w:rsidRPr="00292F6F">
        <w:rPr>
          <w:sz w:val="28"/>
          <w:szCs w:val="28"/>
        </w:rPr>
        <w:t>о</w:t>
      </w:r>
      <w:r w:rsidRPr="00292F6F">
        <w:rPr>
          <w:sz w:val="28"/>
          <w:szCs w:val="28"/>
        </w:rPr>
        <w:t xml:space="preserve">экономических показателей </w:t>
      </w:r>
      <w:r>
        <w:rPr>
          <w:sz w:val="28"/>
          <w:szCs w:val="28"/>
        </w:rPr>
        <w:t xml:space="preserve">района и </w:t>
      </w:r>
      <w:r w:rsidRPr="00292F6F">
        <w:rPr>
          <w:sz w:val="28"/>
          <w:szCs w:val="28"/>
        </w:rPr>
        <w:t>республики по сравнению с предыд</w:t>
      </w:r>
      <w:r w:rsidRPr="00292F6F">
        <w:rPr>
          <w:sz w:val="28"/>
          <w:szCs w:val="28"/>
        </w:rPr>
        <w:t>у</w:t>
      </w:r>
      <w:r w:rsidRPr="00292F6F">
        <w:rPr>
          <w:sz w:val="28"/>
          <w:szCs w:val="28"/>
        </w:rPr>
        <w:t>щим годом. При этом данный рост носил «компенсационный» характер – фактически возврат к уровням 2019 года и даже их превышение по заверш</w:t>
      </w:r>
      <w:r w:rsidRPr="00292F6F">
        <w:rPr>
          <w:sz w:val="28"/>
          <w:szCs w:val="28"/>
        </w:rPr>
        <w:t>е</w:t>
      </w:r>
      <w:r w:rsidRPr="00292F6F">
        <w:rPr>
          <w:sz w:val="28"/>
          <w:szCs w:val="28"/>
        </w:rPr>
        <w:t>нии 2021 года. Это связано с восстановительными процессами в экономике после «пандемийного» 2020 года, когда широко использовались огранич</w:t>
      </w:r>
      <w:r w:rsidRPr="00292F6F">
        <w:rPr>
          <w:sz w:val="28"/>
          <w:szCs w:val="28"/>
        </w:rPr>
        <w:t>и</w:t>
      </w:r>
      <w:r w:rsidRPr="00292F6F">
        <w:rPr>
          <w:sz w:val="28"/>
          <w:szCs w:val="28"/>
        </w:rPr>
        <w:t>тельные меры в рамках борьбы с новой коронавирусной инфекцией и набл</w:t>
      </w:r>
      <w:r w:rsidRPr="00292F6F">
        <w:rPr>
          <w:sz w:val="28"/>
          <w:szCs w:val="28"/>
        </w:rPr>
        <w:t>ю</w:t>
      </w:r>
      <w:r w:rsidRPr="00292F6F">
        <w:rPr>
          <w:sz w:val="28"/>
          <w:szCs w:val="28"/>
        </w:rPr>
        <w:t>далось снижение динамики экономического развития в мире. В результате оживления в 2021 году экономических процессов доходн</w:t>
      </w:r>
      <w:r>
        <w:rPr>
          <w:sz w:val="28"/>
          <w:szCs w:val="28"/>
        </w:rPr>
        <w:t>ая</w:t>
      </w:r>
      <w:r w:rsidRPr="00292F6F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292F6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Пестречинского муниципального района </w:t>
      </w:r>
      <w:r w:rsidRPr="00292F6F">
        <w:rPr>
          <w:sz w:val="28"/>
          <w:szCs w:val="28"/>
        </w:rPr>
        <w:t xml:space="preserve">Республики Татарстан в 2021 году </w:t>
      </w:r>
      <w:r>
        <w:rPr>
          <w:sz w:val="28"/>
          <w:szCs w:val="28"/>
        </w:rPr>
        <w:t xml:space="preserve">была исполнена с ростом </w:t>
      </w:r>
      <w:r w:rsidRPr="00292F6F">
        <w:rPr>
          <w:sz w:val="28"/>
          <w:szCs w:val="28"/>
        </w:rPr>
        <w:t>не только к уровню</w:t>
      </w:r>
      <w:r w:rsidRPr="000E3B8F">
        <w:rPr>
          <w:sz w:val="28"/>
          <w:szCs w:val="28"/>
        </w:rPr>
        <w:t xml:space="preserve"> </w:t>
      </w:r>
      <w:r w:rsidRPr="00292F6F">
        <w:rPr>
          <w:sz w:val="28"/>
          <w:szCs w:val="28"/>
        </w:rPr>
        <w:t>предыдущего года</w:t>
      </w:r>
      <w:r>
        <w:rPr>
          <w:sz w:val="28"/>
          <w:szCs w:val="28"/>
        </w:rPr>
        <w:t>, но и с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вышением показателей докризисного </w:t>
      </w:r>
      <w:r w:rsidRPr="00292F6F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. </w:t>
      </w:r>
      <w:r w:rsidRPr="00292F6F">
        <w:rPr>
          <w:sz w:val="28"/>
          <w:szCs w:val="28"/>
        </w:rPr>
        <w:t xml:space="preserve">Налоговые и неналоговые доходы поступили в консолидированный бюджет </w:t>
      </w:r>
      <w:r w:rsidR="0015470C">
        <w:rPr>
          <w:sz w:val="28"/>
          <w:szCs w:val="28"/>
        </w:rPr>
        <w:t>Пестречинского муниц</w:t>
      </w:r>
      <w:r w:rsidR="0015470C">
        <w:rPr>
          <w:sz w:val="28"/>
          <w:szCs w:val="28"/>
        </w:rPr>
        <w:t>и</w:t>
      </w:r>
      <w:r w:rsidR="0015470C">
        <w:rPr>
          <w:sz w:val="28"/>
          <w:szCs w:val="28"/>
        </w:rPr>
        <w:t xml:space="preserve">пального района </w:t>
      </w:r>
      <w:r w:rsidRPr="00292F6F">
        <w:rPr>
          <w:sz w:val="28"/>
          <w:szCs w:val="28"/>
        </w:rPr>
        <w:t xml:space="preserve">Республики Татарстан в объеме </w:t>
      </w:r>
      <w:r w:rsidR="0015470C">
        <w:rPr>
          <w:sz w:val="28"/>
          <w:szCs w:val="28"/>
        </w:rPr>
        <w:t>604 млн</w:t>
      </w:r>
      <w:r w:rsidRPr="00292F6F">
        <w:rPr>
          <w:sz w:val="28"/>
          <w:szCs w:val="28"/>
        </w:rPr>
        <w:t xml:space="preserve">. рублей, что на </w:t>
      </w:r>
      <w:r w:rsidR="0015470C">
        <w:rPr>
          <w:sz w:val="28"/>
          <w:szCs w:val="28"/>
        </w:rPr>
        <w:t>104,7</w:t>
      </w:r>
      <w:r w:rsidRPr="00292F6F">
        <w:rPr>
          <w:sz w:val="28"/>
          <w:szCs w:val="28"/>
        </w:rPr>
        <w:t xml:space="preserve"> м</w:t>
      </w:r>
      <w:r w:rsidR="0015470C">
        <w:rPr>
          <w:sz w:val="28"/>
          <w:szCs w:val="28"/>
        </w:rPr>
        <w:t>лн</w:t>
      </w:r>
      <w:r w:rsidRPr="00292F6F">
        <w:rPr>
          <w:sz w:val="28"/>
          <w:szCs w:val="28"/>
        </w:rPr>
        <w:t xml:space="preserve">. рублей (на </w:t>
      </w:r>
      <w:r w:rsidR="0015470C">
        <w:rPr>
          <w:sz w:val="28"/>
          <w:szCs w:val="28"/>
        </w:rPr>
        <w:t>21</w:t>
      </w:r>
      <w:r w:rsidRPr="00292F6F">
        <w:rPr>
          <w:sz w:val="28"/>
          <w:szCs w:val="28"/>
        </w:rPr>
        <w:t xml:space="preserve">%) больше, чем в 2020 году, и на </w:t>
      </w:r>
      <w:r w:rsidR="0015470C">
        <w:rPr>
          <w:sz w:val="28"/>
          <w:szCs w:val="28"/>
        </w:rPr>
        <w:t>129,2</w:t>
      </w:r>
      <w:r w:rsidRPr="00292F6F">
        <w:rPr>
          <w:sz w:val="28"/>
          <w:szCs w:val="28"/>
        </w:rPr>
        <w:t xml:space="preserve"> м</w:t>
      </w:r>
      <w:r w:rsidR="0015470C">
        <w:rPr>
          <w:sz w:val="28"/>
          <w:szCs w:val="28"/>
        </w:rPr>
        <w:t>нл</w:t>
      </w:r>
      <w:r w:rsidRPr="00292F6F">
        <w:rPr>
          <w:sz w:val="28"/>
          <w:szCs w:val="28"/>
        </w:rPr>
        <w:t>. рублей (на</w:t>
      </w:r>
      <w:r w:rsidR="0015470C">
        <w:rPr>
          <w:sz w:val="28"/>
          <w:szCs w:val="28"/>
        </w:rPr>
        <w:t xml:space="preserve"> 27</w:t>
      </w:r>
      <w:r w:rsidRPr="00292F6F">
        <w:rPr>
          <w:sz w:val="28"/>
          <w:szCs w:val="28"/>
        </w:rPr>
        <w:t>%) больше, чем в 2019 году.</w:t>
      </w:r>
    </w:p>
    <w:p w:rsidR="00B3065D" w:rsidRDefault="00B3065D" w:rsidP="00B538B5">
      <w:pPr>
        <w:pStyle w:val="ad"/>
        <w:ind w:right="-57" w:firstLine="567"/>
        <w:rPr>
          <w:sz w:val="28"/>
          <w:szCs w:val="28"/>
        </w:rPr>
      </w:pPr>
      <w:r w:rsidRPr="00275084">
        <w:rPr>
          <w:sz w:val="28"/>
          <w:szCs w:val="28"/>
        </w:rPr>
        <w:lastRenderedPageBreak/>
        <w:t>Основными целями налоговой политики являются, с одной стороны, с</w:t>
      </w:r>
      <w:r w:rsidRPr="00275084">
        <w:rPr>
          <w:sz w:val="28"/>
          <w:szCs w:val="28"/>
        </w:rPr>
        <w:t>о</w:t>
      </w:r>
      <w:r w:rsidRPr="00275084">
        <w:rPr>
          <w:sz w:val="28"/>
          <w:szCs w:val="28"/>
        </w:rPr>
        <w:t>хранение бюджетной устойчивости, получение необходимого объема доходов бюджетов, а с другой стороны – улучшение инвестиционного климата, по</w:t>
      </w:r>
      <w:r w:rsidRPr="00275084">
        <w:rPr>
          <w:sz w:val="28"/>
          <w:szCs w:val="28"/>
        </w:rPr>
        <w:t>д</w:t>
      </w:r>
      <w:r w:rsidRPr="00275084">
        <w:rPr>
          <w:sz w:val="28"/>
          <w:szCs w:val="28"/>
        </w:rPr>
        <w:t>держка инвестиционной активности, создание условий для развития предпр</w:t>
      </w:r>
      <w:r w:rsidRPr="00275084">
        <w:rPr>
          <w:sz w:val="28"/>
          <w:szCs w:val="28"/>
        </w:rPr>
        <w:t>и</w:t>
      </w:r>
      <w:r w:rsidRPr="00275084">
        <w:rPr>
          <w:sz w:val="28"/>
          <w:szCs w:val="28"/>
        </w:rPr>
        <w:t xml:space="preserve">нимательской деятельности. </w:t>
      </w:r>
    </w:p>
    <w:p w:rsidR="0015470C" w:rsidRPr="005D44A2" w:rsidRDefault="0015470C" w:rsidP="0015470C">
      <w:pPr>
        <w:pStyle w:val="ad"/>
        <w:ind w:firstLine="709"/>
        <w:rPr>
          <w:sz w:val="28"/>
          <w:szCs w:val="28"/>
        </w:rPr>
      </w:pPr>
      <w:r w:rsidRPr="005D44A2">
        <w:rPr>
          <w:sz w:val="28"/>
          <w:szCs w:val="28"/>
        </w:rPr>
        <w:t>В целях увеличения доходной базы бюджета продолжено проведение мероприятий по наращиванию объема налоговых и неналоговых доходов по следующим основным направлениям:</w:t>
      </w:r>
    </w:p>
    <w:p w:rsidR="004E6470" w:rsidRPr="004C69C0" w:rsidRDefault="004E6470" w:rsidP="00CC7038">
      <w:pPr>
        <w:pStyle w:val="ad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- мониторинг налогоплательщиков, снизивших поступления НДФЛ, л</w:t>
      </w:r>
      <w:r w:rsidRPr="004C69C0">
        <w:rPr>
          <w:sz w:val="28"/>
          <w:szCs w:val="28"/>
        </w:rPr>
        <w:t>е</w:t>
      </w:r>
      <w:r w:rsidRPr="004C69C0">
        <w:rPr>
          <w:sz w:val="28"/>
          <w:szCs w:val="28"/>
        </w:rPr>
        <w:t>гализация «теневой» заработной платы, выявление «конвертных» выплат и иных схем ухода от уплаты НДФЛ;</w:t>
      </w:r>
    </w:p>
    <w:p w:rsidR="004E6470" w:rsidRPr="004C69C0" w:rsidRDefault="004E6470" w:rsidP="00CC7038">
      <w:pPr>
        <w:pStyle w:val="ad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- продолжение работы по сокращению недоимки по налогам и сборам по распоряжению Кабинета Министров Республики</w:t>
      </w:r>
      <w:r>
        <w:rPr>
          <w:sz w:val="28"/>
          <w:szCs w:val="28"/>
        </w:rPr>
        <w:t xml:space="preserve"> Татарстан</w:t>
      </w:r>
      <w:r w:rsidRPr="004C69C0">
        <w:rPr>
          <w:sz w:val="28"/>
          <w:szCs w:val="28"/>
        </w:rPr>
        <w:t xml:space="preserve"> от 15.07.2016 №1493-р, а также задолженности по арендным платежам и администрати</w:t>
      </w:r>
      <w:r w:rsidRPr="004C69C0">
        <w:rPr>
          <w:sz w:val="28"/>
          <w:szCs w:val="28"/>
        </w:rPr>
        <w:t>в</w:t>
      </w:r>
      <w:r w:rsidRPr="004C69C0">
        <w:rPr>
          <w:sz w:val="28"/>
          <w:szCs w:val="28"/>
        </w:rPr>
        <w:t>ным штрафам.</w:t>
      </w:r>
    </w:p>
    <w:p w:rsidR="00271359" w:rsidRPr="003F7C29" w:rsidRDefault="003F7C29" w:rsidP="003F7C29">
      <w:pPr>
        <w:spacing w:line="360" w:lineRule="auto"/>
        <w:jc w:val="both"/>
        <w:rPr>
          <w:sz w:val="28"/>
          <w:szCs w:val="28"/>
        </w:rPr>
      </w:pPr>
      <w:r w:rsidRPr="003F7C29">
        <w:rPr>
          <w:sz w:val="28"/>
          <w:szCs w:val="28"/>
        </w:rPr>
        <w:t xml:space="preserve">       </w:t>
      </w:r>
      <w:r w:rsidR="00271359">
        <w:rPr>
          <w:sz w:val="28"/>
          <w:szCs w:val="28"/>
        </w:rPr>
        <w:t>В соответствии с федеральным законодательством и постановлением К</w:t>
      </w:r>
      <w:r w:rsidR="00271359">
        <w:rPr>
          <w:sz w:val="28"/>
          <w:szCs w:val="28"/>
        </w:rPr>
        <w:t>а</w:t>
      </w:r>
      <w:r w:rsidR="00271359">
        <w:rPr>
          <w:sz w:val="28"/>
          <w:szCs w:val="28"/>
        </w:rPr>
        <w:t>бинета Министров Республики Татарстан от 13.09.2019 №831</w:t>
      </w:r>
      <w:r w:rsidR="00271359" w:rsidRPr="00271359">
        <w:rPr>
          <w:sz w:val="28"/>
          <w:szCs w:val="28"/>
        </w:rPr>
        <w:t xml:space="preserve"> ”</w:t>
      </w:r>
      <w:r w:rsidR="00271359">
        <w:rPr>
          <w:sz w:val="28"/>
          <w:szCs w:val="28"/>
        </w:rPr>
        <w:t>Об утвержд</w:t>
      </w:r>
      <w:r w:rsidR="00271359">
        <w:rPr>
          <w:sz w:val="28"/>
          <w:szCs w:val="28"/>
        </w:rPr>
        <w:t>е</w:t>
      </w:r>
      <w:r w:rsidR="00271359">
        <w:rPr>
          <w:sz w:val="28"/>
          <w:szCs w:val="28"/>
        </w:rPr>
        <w:t>нии Порядка формирования перечня налоговых расходов и оценки налог</w:t>
      </w:r>
      <w:r w:rsidR="00271359">
        <w:rPr>
          <w:sz w:val="28"/>
          <w:szCs w:val="28"/>
        </w:rPr>
        <w:t>о</w:t>
      </w:r>
      <w:r w:rsidR="00271359">
        <w:rPr>
          <w:sz w:val="28"/>
          <w:szCs w:val="28"/>
        </w:rPr>
        <w:t>вых расходов Республики Татарстан</w:t>
      </w:r>
      <w:r w:rsidR="00271359" w:rsidRPr="00271359">
        <w:rPr>
          <w:sz w:val="28"/>
          <w:szCs w:val="28"/>
        </w:rPr>
        <w:t>”</w:t>
      </w:r>
      <w:r w:rsidR="00271359">
        <w:rPr>
          <w:sz w:val="28"/>
          <w:szCs w:val="28"/>
        </w:rPr>
        <w:t xml:space="preserve">, </w:t>
      </w:r>
      <w:r w:rsidR="0064329A">
        <w:rPr>
          <w:sz w:val="28"/>
          <w:szCs w:val="28"/>
        </w:rPr>
        <w:t xml:space="preserve">Постановлениями исполнительных комитетов </w:t>
      </w:r>
      <w:r>
        <w:rPr>
          <w:sz w:val="28"/>
          <w:szCs w:val="28"/>
        </w:rPr>
        <w:t>сельских поселений района</w:t>
      </w:r>
      <w:r w:rsidRPr="003F7C29">
        <w:rPr>
          <w:sz w:val="28"/>
          <w:szCs w:val="28"/>
        </w:rPr>
        <w:t xml:space="preserve"> ” Об утверждении перечня налоговых расходов </w:t>
      </w:r>
      <w:r w:rsidR="00910986" w:rsidRPr="00910986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n</w:t>
      </w:r>
      <w:r w:rsidR="00910986" w:rsidRPr="00910986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3F7C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3F7C29">
        <w:rPr>
          <w:sz w:val="28"/>
          <w:szCs w:val="28"/>
        </w:rPr>
        <w:t>Пестречинского муниципального района</w:t>
      </w:r>
      <w:r>
        <w:rPr>
          <w:sz w:val="28"/>
          <w:szCs w:val="28"/>
        </w:rPr>
        <w:t xml:space="preserve"> </w:t>
      </w:r>
      <w:r w:rsidRPr="003F7C29">
        <w:rPr>
          <w:sz w:val="28"/>
          <w:szCs w:val="28"/>
        </w:rPr>
        <w:t xml:space="preserve">Республики Татарстан ” </w:t>
      </w:r>
      <w:r>
        <w:rPr>
          <w:sz w:val="28"/>
          <w:szCs w:val="28"/>
        </w:rPr>
        <w:t>на</w:t>
      </w:r>
      <w:r w:rsidR="003376D0">
        <w:rPr>
          <w:sz w:val="28"/>
          <w:szCs w:val="28"/>
        </w:rPr>
        <w:t xml:space="preserve"> территории района проводится работа по оценке эффективности налоговых расходов.</w:t>
      </w:r>
    </w:p>
    <w:p w:rsidR="003376D0" w:rsidRDefault="00AD109A" w:rsidP="00AD10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42A5">
        <w:rPr>
          <w:sz w:val="28"/>
          <w:szCs w:val="28"/>
        </w:rPr>
        <w:t>Б</w:t>
      </w:r>
      <w:r w:rsidR="00B538B5" w:rsidRPr="00275084">
        <w:rPr>
          <w:sz w:val="28"/>
          <w:szCs w:val="28"/>
        </w:rPr>
        <w:t>ез изменений остаются ставки земельного налога и налога на имущ</w:t>
      </w:r>
      <w:r w:rsidR="00B538B5" w:rsidRPr="00275084">
        <w:rPr>
          <w:sz w:val="28"/>
          <w:szCs w:val="28"/>
        </w:rPr>
        <w:t>е</w:t>
      </w:r>
      <w:r w:rsidR="00B538B5" w:rsidRPr="00275084">
        <w:rPr>
          <w:sz w:val="28"/>
          <w:szCs w:val="28"/>
        </w:rPr>
        <w:t>ство физических лиц.</w:t>
      </w:r>
      <w:r w:rsidR="00275084">
        <w:rPr>
          <w:sz w:val="28"/>
          <w:szCs w:val="28"/>
        </w:rPr>
        <w:t xml:space="preserve"> </w:t>
      </w:r>
    </w:p>
    <w:p w:rsidR="00497575" w:rsidRDefault="00497575" w:rsidP="00497575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44A2">
        <w:rPr>
          <w:sz w:val="28"/>
          <w:szCs w:val="28"/>
        </w:rPr>
        <w:t xml:space="preserve">В соответствии с федеральным законодательством </w:t>
      </w:r>
      <w:r w:rsidRPr="00292F6F">
        <w:rPr>
          <w:sz w:val="28"/>
          <w:szCs w:val="28"/>
        </w:rPr>
        <w:t xml:space="preserve">в 2022 году во всех субъектах Российской Федерации проводится государственная кадастровая оценка </w:t>
      </w:r>
      <w:r w:rsidRPr="005D44A2">
        <w:rPr>
          <w:sz w:val="28"/>
          <w:szCs w:val="28"/>
        </w:rPr>
        <w:t xml:space="preserve">всех категорий земель, в 2023 году – оценка </w:t>
      </w:r>
      <w:r w:rsidRPr="00292F6F">
        <w:rPr>
          <w:sz w:val="28"/>
          <w:szCs w:val="28"/>
        </w:rPr>
        <w:t>объектов капитального строительства</w:t>
      </w:r>
      <w:r w:rsidRPr="005D44A2">
        <w:rPr>
          <w:sz w:val="28"/>
          <w:szCs w:val="28"/>
        </w:rPr>
        <w:t xml:space="preserve">. Проведение данных мероприятий </w:t>
      </w:r>
      <w:r>
        <w:rPr>
          <w:sz w:val="28"/>
          <w:szCs w:val="28"/>
        </w:rPr>
        <w:t xml:space="preserve">может </w:t>
      </w:r>
      <w:r w:rsidRPr="005D44A2">
        <w:rPr>
          <w:sz w:val="28"/>
          <w:szCs w:val="28"/>
        </w:rPr>
        <w:t>ока</w:t>
      </w:r>
      <w:r>
        <w:rPr>
          <w:sz w:val="28"/>
          <w:szCs w:val="28"/>
        </w:rPr>
        <w:t xml:space="preserve">зать </w:t>
      </w:r>
      <w:r w:rsidRPr="005D44A2">
        <w:rPr>
          <w:sz w:val="28"/>
          <w:szCs w:val="28"/>
        </w:rPr>
        <w:t xml:space="preserve">влияние на доходы консолидированного бюджета </w:t>
      </w:r>
      <w:r>
        <w:rPr>
          <w:sz w:val="28"/>
          <w:szCs w:val="28"/>
        </w:rPr>
        <w:t>района</w:t>
      </w:r>
      <w:r w:rsidRPr="005D44A2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предстоящий трехлетний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риод.</w:t>
      </w:r>
    </w:p>
    <w:p w:rsidR="00497575" w:rsidRDefault="00497575" w:rsidP="00497575">
      <w:pPr>
        <w:spacing w:line="360" w:lineRule="auto"/>
        <w:contextualSpacing/>
        <w:jc w:val="both"/>
        <w:rPr>
          <w:sz w:val="28"/>
          <w:szCs w:val="28"/>
        </w:rPr>
      </w:pPr>
    </w:p>
    <w:p w:rsidR="003376D0" w:rsidRDefault="003376D0" w:rsidP="00AD109A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формирования доходной части бюджета также сохраняется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туальность проведения активной и интенсивной работы, связанной с умен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шением недоимки по обязательным платежам в бюджеты разных уровней.</w:t>
      </w:r>
    </w:p>
    <w:p w:rsidR="00497575" w:rsidRPr="00766FBE" w:rsidRDefault="00497575" w:rsidP="00221111">
      <w:pPr>
        <w:pStyle w:val="ad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FB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Пестречинского муниципального района </w:t>
      </w:r>
      <w:r w:rsidRPr="00766FBE">
        <w:rPr>
          <w:sz w:val="28"/>
          <w:szCs w:val="28"/>
        </w:rPr>
        <w:t>Республ</w:t>
      </w:r>
      <w:r w:rsidRPr="00766FBE">
        <w:rPr>
          <w:sz w:val="28"/>
          <w:szCs w:val="28"/>
        </w:rPr>
        <w:t>и</w:t>
      </w:r>
      <w:r w:rsidRPr="00766FBE">
        <w:rPr>
          <w:sz w:val="28"/>
          <w:szCs w:val="28"/>
        </w:rPr>
        <w:t xml:space="preserve">ки Татарстан в текущем году происходит с продолжающейся положительной динамикой бюджетных показателей. За </w:t>
      </w:r>
      <w:r w:rsidR="00707389">
        <w:rPr>
          <w:sz w:val="28"/>
          <w:szCs w:val="28"/>
        </w:rPr>
        <w:t>9 месяцев</w:t>
      </w:r>
      <w:r w:rsidRPr="00766FBE">
        <w:rPr>
          <w:sz w:val="28"/>
          <w:szCs w:val="28"/>
        </w:rPr>
        <w:t xml:space="preserve"> 2022 года в консолидир</w:t>
      </w:r>
      <w:r w:rsidRPr="00766FBE">
        <w:rPr>
          <w:sz w:val="28"/>
          <w:szCs w:val="28"/>
        </w:rPr>
        <w:t>о</w:t>
      </w:r>
      <w:r w:rsidRPr="00766FBE">
        <w:rPr>
          <w:sz w:val="28"/>
          <w:szCs w:val="28"/>
        </w:rPr>
        <w:t xml:space="preserve">ванный бюджет </w:t>
      </w:r>
      <w:r w:rsidR="00221111">
        <w:rPr>
          <w:sz w:val="28"/>
          <w:szCs w:val="28"/>
        </w:rPr>
        <w:t xml:space="preserve">Пестречинского муниципального района </w:t>
      </w:r>
      <w:r w:rsidRPr="00766FBE">
        <w:rPr>
          <w:sz w:val="28"/>
          <w:szCs w:val="28"/>
        </w:rPr>
        <w:t>Республики Тата</w:t>
      </w:r>
      <w:r w:rsidRPr="00766FBE">
        <w:rPr>
          <w:sz w:val="28"/>
          <w:szCs w:val="28"/>
        </w:rPr>
        <w:t>р</w:t>
      </w:r>
      <w:r w:rsidRPr="00766FBE">
        <w:rPr>
          <w:sz w:val="28"/>
          <w:szCs w:val="28"/>
        </w:rPr>
        <w:t xml:space="preserve">стан поступили налоговые и неналоговые доходы в объеме </w:t>
      </w:r>
      <w:r w:rsidR="00221111">
        <w:rPr>
          <w:sz w:val="28"/>
          <w:szCs w:val="28"/>
        </w:rPr>
        <w:t>454,8 млн</w:t>
      </w:r>
      <w:r w:rsidRPr="00766FBE">
        <w:rPr>
          <w:sz w:val="28"/>
          <w:szCs w:val="28"/>
        </w:rPr>
        <w:t>. ру</w:t>
      </w:r>
      <w:r w:rsidRPr="00766FBE">
        <w:rPr>
          <w:sz w:val="28"/>
          <w:szCs w:val="28"/>
        </w:rPr>
        <w:t>б</w:t>
      </w:r>
      <w:r w:rsidRPr="00766FBE">
        <w:rPr>
          <w:sz w:val="28"/>
          <w:szCs w:val="28"/>
        </w:rPr>
        <w:t>лей, что больше аналогичного периода прошлого года (</w:t>
      </w:r>
      <w:r w:rsidR="00221111">
        <w:rPr>
          <w:sz w:val="28"/>
          <w:szCs w:val="28"/>
        </w:rPr>
        <w:t>374,7 млн</w:t>
      </w:r>
      <w:r w:rsidRPr="00766FBE">
        <w:rPr>
          <w:sz w:val="28"/>
          <w:szCs w:val="28"/>
        </w:rPr>
        <w:t xml:space="preserve">. рублей) на </w:t>
      </w:r>
      <w:r w:rsidR="00221111">
        <w:rPr>
          <w:sz w:val="28"/>
          <w:szCs w:val="28"/>
        </w:rPr>
        <w:t>80,1 млн</w:t>
      </w:r>
      <w:r w:rsidRPr="00766FBE">
        <w:rPr>
          <w:sz w:val="28"/>
          <w:szCs w:val="28"/>
        </w:rPr>
        <w:t xml:space="preserve">. рублей, или на </w:t>
      </w:r>
      <w:r w:rsidR="00221111">
        <w:rPr>
          <w:sz w:val="28"/>
          <w:szCs w:val="28"/>
        </w:rPr>
        <w:t>21,3</w:t>
      </w:r>
      <w:r w:rsidRPr="00766FBE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Исполнение данного показателя </w:t>
      </w:r>
      <w:r w:rsidRPr="00766FBE">
        <w:rPr>
          <w:sz w:val="28"/>
          <w:szCs w:val="28"/>
        </w:rPr>
        <w:t>на знач</w:t>
      </w:r>
      <w:r w:rsidRPr="00766FBE">
        <w:rPr>
          <w:sz w:val="28"/>
          <w:szCs w:val="28"/>
        </w:rPr>
        <w:t>и</w:t>
      </w:r>
      <w:r w:rsidRPr="00766FBE">
        <w:rPr>
          <w:sz w:val="28"/>
          <w:szCs w:val="28"/>
        </w:rPr>
        <w:t xml:space="preserve">тельно более высоком уровне по сравнению с прошлым годом </w:t>
      </w:r>
      <w:r>
        <w:rPr>
          <w:sz w:val="28"/>
          <w:szCs w:val="28"/>
        </w:rPr>
        <w:t>на настоящий момент фиксируется</w:t>
      </w:r>
      <w:r w:rsidRPr="00766FBE">
        <w:rPr>
          <w:sz w:val="28"/>
          <w:szCs w:val="28"/>
        </w:rPr>
        <w:t xml:space="preserve"> даже в условиях сложной обстановки в функциониров</w:t>
      </w:r>
      <w:r w:rsidRPr="00766FBE">
        <w:rPr>
          <w:sz w:val="28"/>
          <w:szCs w:val="28"/>
        </w:rPr>
        <w:t>а</w:t>
      </w:r>
      <w:r w:rsidRPr="00766FBE">
        <w:rPr>
          <w:sz w:val="28"/>
          <w:szCs w:val="28"/>
        </w:rPr>
        <w:t>нии экономики как в общероссийском масштабе, так и на региональном уровне, складывающейся под влиянием обострения геополитических проце</w:t>
      </w:r>
      <w:r w:rsidRPr="00766FBE">
        <w:rPr>
          <w:sz w:val="28"/>
          <w:szCs w:val="28"/>
        </w:rPr>
        <w:t>с</w:t>
      </w:r>
      <w:r w:rsidRPr="00766FBE">
        <w:rPr>
          <w:sz w:val="28"/>
          <w:szCs w:val="28"/>
        </w:rPr>
        <w:t>сов, нарастания внешних шоков, беспрецедентного в мировом масштабе санкционного давления и административных ограничений в отношении Ро</w:t>
      </w:r>
      <w:r w:rsidRPr="00766FBE">
        <w:rPr>
          <w:sz w:val="28"/>
          <w:szCs w:val="28"/>
        </w:rPr>
        <w:t>с</w:t>
      </w:r>
      <w:r w:rsidRPr="00766FBE">
        <w:rPr>
          <w:sz w:val="28"/>
          <w:szCs w:val="28"/>
        </w:rPr>
        <w:t>сийской Федерации со стороны «недружественных» иностранных гос</w:t>
      </w:r>
      <w:r w:rsidRPr="00766FBE">
        <w:rPr>
          <w:sz w:val="28"/>
          <w:szCs w:val="28"/>
        </w:rPr>
        <w:t>у</w:t>
      </w:r>
      <w:r w:rsidRPr="00766FBE">
        <w:rPr>
          <w:sz w:val="28"/>
          <w:szCs w:val="28"/>
        </w:rPr>
        <w:t>дарств</w:t>
      </w:r>
      <w:r>
        <w:rPr>
          <w:sz w:val="28"/>
          <w:szCs w:val="28"/>
        </w:rPr>
        <w:t>, приводящих к необходимости существенной перестройки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ственных процессов экономических субъектов, переориентации хозяйстве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связей и изменению логистических маршрутов. </w:t>
      </w:r>
      <w:r w:rsidRPr="00766FBE">
        <w:rPr>
          <w:sz w:val="28"/>
          <w:szCs w:val="28"/>
        </w:rPr>
        <w:t xml:space="preserve">С учетом этого, </w:t>
      </w:r>
      <w:r>
        <w:rPr>
          <w:sz w:val="28"/>
          <w:szCs w:val="28"/>
        </w:rPr>
        <w:t xml:space="preserve">следует отметить возможную реализацию рисков понижения </w:t>
      </w:r>
      <w:r w:rsidRPr="00766FBE">
        <w:rPr>
          <w:sz w:val="28"/>
          <w:szCs w:val="28"/>
        </w:rPr>
        <w:t xml:space="preserve">динамики поступления доходов в бюджет </w:t>
      </w:r>
      <w:r>
        <w:rPr>
          <w:sz w:val="28"/>
          <w:szCs w:val="28"/>
        </w:rPr>
        <w:t>до конца</w:t>
      </w:r>
      <w:r w:rsidRPr="00766FBE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и</w:t>
      </w:r>
      <w:r w:rsidRPr="00766FBE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сохранении высокого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ня неопределенности дальнейшего развития – также </w:t>
      </w:r>
      <w:r w:rsidRPr="00766FBE">
        <w:rPr>
          <w:sz w:val="28"/>
          <w:szCs w:val="28"/>
        </w:rPr>
        <w:t>в последующие годы.</w:t>
      </w:r>
    </w:p>
    <w:p w:rsidR="00497575" w:rsidRDefault="00497575" w:rsidP="00497575">
      <w:pPr>
        <w:pStyle w:val="ad"/>
        <w:spacing w:line="288" w:lineRule="auto"/>
        <w:ind w:firstLine="709"/>
        <w:rPr>
          <w:sz w:val="28"/>
          <w:szCs w:val="28"/>
        </w:rPr>
      </w:pPr>
    </w:p>
    <w:p w:rsidR="00497575" w:rsidRDefault="00497575" w:rsidP="00AD109A">
      <w:pPr>
        <w:spacing w:line="360" w:lineRule="auto"/>
        <w:contextualSpacing/>
        <w:jc w:val="both"/>
        <w:rPr>
          <w:sz w:val="28"/>
          <w:szCs w:val="28"/>
        </w:rPr>
      </w:pPr>
    </w:p>
    <w:p w:rsidR="00426AAD" w:rsidRDefault="00426AAD" w:rsidP="00426AA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76D0">
        <w:rPr>
          <w:sz w:val="28"/>
          <w:szCs w:val="28"/>
        </w:rPr>
        <w:t xml:space="preserve">    </w:t>
      </w:r>
      <w:r w:rsidR="004E6470" w:rsidRPr="004C69C0">
        <w:rPr>
          <w:sz w:val="28"/>
          <w:szCs w:val="28"/>
        </w:rPr>
        <w:t xml:space="preserve">При расчете расходной части консолидированного бюджета </w:t>
      </w:r>
      <w:r w:rsidR="003A3960">
        <w:rPr>
          <w:sz w:val="28"/>
          <w:szCs w:val="28"/>
        </w:rPr>
        <w:t>Пестречи</w:t>
      </w:r>
      <w:r w:rsidR="003A3960">
        <w:rPr>
          <w:sz w:val="28"/>
          <w:szCs w:val="28"/>
        </w:rPr>
        <w:t>н</w:t>
      </w:r>
      <w:r w:rsidR="003A3960">
        <w:rPr>
          <w:sz w:val="28"/>
          <w:szCs w:val="28"/>
        </w:rPr>
        <w:t xml:space="preserve">ского муниципального района </w:t>
      </w:r>
      <w:r w:rsidR="004E6470" w:rsidRPr="004C69C0">
        <w:rPr>
          <w:sz w:val="28"/>
          <w:szCs w:val="28"/>
        </w:rPr>
        <w:t>Республики Татарстан на 202</w:t>
      </w:r>
      <w:r w:rsidR="00221111">
        <w:rPr>
          <w:sz w:val="28"/>
          <w:szCs w:val="28"/>
        </w:rPr>
        <w:t>3</w:t>
      </w:r>
      <w:r w:rsidR="004E6470" w:rsidRPr="004C69C0">
        <w:rPr>
          <w:sz w:val="28"/>
          <w:szCs w:val="28"/>
        </w:rPr>
        <w:t xml:space="preserve"> – 202</w:t>
      </w:r>
      <w:r w:rsidR="00221111">
        <w:rPr>
          <w:sz w:val="28"/>
          <w:szCs w:val="28"/>
        </w:rPr>
        <w:t>5</w:t>
      </w:r>
      <w:r w:rsidR="004E6470" w:rsidRPr="004C69C0">
        <w:rPr>
          <w:sz w:val="28"/>
          <w:szCs w:val="28"/>
        </w:rPr>
        <w:t xml:space="preserve"> годы предлагается использовать следующие критерии:</w:t>
      </w:r>
    </w:p>
    <w:p w:rsidR="00426AAD" w:rsidRPr="00D3751A" w:rsidRDefault="00426AAD" w:rsidP="00426AAD">
      <w:pPr>
        <w:pStyle w:val="Style14"/>
        <w:widowControl/>
        <w:spacing w:line="240" w:lineRule="auto"/>
        <w:ind w:right="-187" w:firstLine="720"/>
        <w:rPr>
          <w:rStyle w:val="FontStyle33"/>
          <w:rFonts w:eastAsia="MS Mincho"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6"/>
        <w:gridCol w:w="1822"/>
        <w:gridCol w:w="1807"/>
        <w:gridCol w:w="1706"/>
      </w:tblGrid>
      <w:tr w:rsidR="00426AAD" w:rsidRPr="00674F44" w:rsidTr="007A3FFA">
        <w:trPr>
          <w:tblHeader/>
        </w:trPr>
        <w:tc>
          <w:tcPr>
            <w:tcW w:w="2154" w:type="pct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74F44">
              <w:rPr>
                <w:b/>
              </w:rPr>
              <w:t>Наименование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jc w:val="center"/>
              <w:rPr>
                <w:b/>
              </w:rPr>
            </w:pPr>
            <w:r w:rsidRPr="00674F44">
              <w:rPr>
                <w:b/>
              </w:rPr>
              <w:t>2023 год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jc w:val="center"/>
              <w:rPr>
                <w:b/>
              </w:rPr>
            </w:pPr>
            <w:r w:rsidRPr="00674F44">
              <w:rPr>
                <w:b/>
              </w:rPr>
              <w:t>2024 год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jc w:val="center"/>
              <w:rPr>
                <w:b/>
              </w:rPr>
            </w:pPr>
            <w:r w:rsidRPr="00674F44">
              <w:rPr>
                <w:b/>
              </w:rPr>
              <w:t>2025 год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r w:rsidRPr="00674F44">
              <w:t>Курс доллара, рублей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77,0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78,7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81,0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r w:rsidRPr="00674F44">
              <w:t>Инфляция, (рост %)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106,1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104,0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104,0</w:t>
            </w:r>
          </w:p>
        </w:tc>
      </w:tr>
      <w:tr w:rsidR="00426AAD" w:rsidRPr="00674F44" w:rsidTr="007A3FFA">
        <w:tc>
          <w:tcPr>
            <w:tcW w:w="2154" w:type="pct"/>
            <w:vMerge w:val="restar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674F44">
              <w:lastRenderedPageBreak/>
              <w:t>Заработная плата работников гос</w:t>
            </w:r>
            <w:r w:rsidRPr="00674F44">
              <w:t>у</w:t>
            </w:r>
            <w:r w:rsidRPr="00674F44">
              <w:t>дарственных и муниципальных бюджетных  и автономных учр</w:t>
            </w:r>
            <w:r w:rsidRPr="00674F44">
              <w:t>е</w:t>
            </w:r>
            <w:r w:rsidRPr="00674F44">
              <w:t>ждений</w:t>
            </w:r>
          </w:p>
        </w:tc>
        <w:tc>
          <w:tcPr>
            <w:tcW w:w="2846" w:type="pct"/>
            <w:gridSpan w:val="3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доведение до МРОТ с 1 января – ежегодно</w:t>
            </w:r>
          </w:p>
        </w:tc>
      </w:tr>
      <w:tr w:rsidR="00426AAD" w:rsidRPr="00674F44" w:rsidTr="007A3FFA">
        <w:tc>
          <w:tcPr>
            <w:tcW w:w="2154" w:type="pct"/>
            <w:vMerge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01.10.2023 г. на 6,1%</w:t>
            </w:r>
          </w:p>
        </w:tc>
        <w:tc>
          <w:tcPr>
            <w:tcW w:w="964" w:type="pct"/>
          </w:tcPr>
          <w:p w:rsidR="00426AAD" w:rsidRPr="00674F44" w:rsidRDefault="00426AAD" w:rsidP="007A3FFA">
            <w:pPr>
              <w:ind w:hanging="171"/>
              <w:jc w:val="center"/>
            </w:pPr>
            <w:r w:rsidRPr="00674F44">
              <w:t>повышение с 01.10.2024 г. на 4,0%</w:t>
            </w:r>
          </w:p>
        </w:tc>
        <w:tc>
          <w:tcPr>
            <w:tcW w:w="911" w:type="pct"/>
          </w:tcPr>
          <w:p w:rsidR="00426AAD" w:rsidRPr="00674F44" w:rsidRDefault="00426AAD" w:rsidP="007A3FFA">
            <w:pPr>
              <w:ind w:hanging="171"/>
              <w:jc w:val="center"/>
            </w:pPr>
            <w:r w:rsidRPr="00674F44">
              <w:t>повышение с 01.10.2025 г. на 4,0%</w:t>
            </w:r>
          </w:p>
        </w:tc>
      </w:tr>
      <w:tr w:rsidR="00426AAD" w:rsidRPr="00674F44" w:rsidTr="007A3FFA">
        <w:tc>
          <w:tcPr>
            <w:tcW w:w="215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Заработная плата отдельных катег</w:t>
            </w:r>
            <w:r w:rsidRPr="00674F44">
              <w:t>о</w:t>
            </w:r>
            <w:r w:rsidRPr="00674F44">
              <w:t>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2846" w:type="pct"/>
            <w:gridSpan w:val="3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в соответствии с Указами Президента РФ от 07.05.2012г. №597, от 01.06.2012г. №761, от 28.12.2012г. №1688</w:t>
            </w:r>
          </w:p>
        </w:tc>
      </w:tr>
      <w:tr w:rsidR="00426AAD" w:rsidRPr="00674F44" w:rsidTr="007A3FFA">
        <w:tc>
          <w:tcPr>
            <w:tcW w:w="215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674F44">
              <w:t>Заработная плата в органах госуда</w:t>
            </w:r>
            <w:r w:rsidRPr="00674F44">
              <w:t>р</w:t>
            </w:r>
            <w:r w:rsidRPr="00674F44">
              <w:t>ственного и муниципального упра</w:t>
            </w:r>
            <w:r w:rsidRPr="00674F44">
              <w:t>в</w:t>
            </w:r>
            <w:r w:rsidRPr="00674F44">
              <w:t>ления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ind w:hanging="111"/>
              <w:jc w:val="center"/>
            </w:pPr>
            <w:r w:rsidRPr="00674F44">
              <w:t>повышение с 01.10.2023 г. на 6,1%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ind w:hanging="107"/>
              <w:jc w:val="center"/>
            </w:pPr>
            <w:r w:rsidRPr="00674F44">
              <w:t>повышение с 01.10.2024 г. на 4,0%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ind w:hanging="90"/>
              <w:jc w:val="center"/>
            </w:pPr>
            <w:r w:rsidRPr="00674F44">
              <w:t>повышение с 01.10.2025 г. на 4,0%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 xml:space="preserve">Публичные обязательства </w:t>
            </w:r>
          </w:p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(денежные выплаты населению)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01.01.2023 г. на 6,1%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01.01.2024 г. на 4,0%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01.01.2025 г. на 4,0%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Стипендии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01.09.2023 г. на 6,1%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01.09.2024 г. на 4,0%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01.09.2025 г. на 4,0%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Продукты питания, медикаменты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01.01.2023 г. на 6,1%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01.01.2024 г. на 4,0%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01.01.2025 г. на 4,0%</w:t>
            </w:r>
          </w:p>
        </w:tc>
      </w:tr>
      <w:tr w:rsidR="00426AAD" w:rsidRPr="00674F44" w:rsidTr="007A3FFA">
        <w:tc>
          <w:tcPr>
            <w:tcW w:w="2154" w:type="pct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</w:pPr>
            <w:r w:rsidRPr="00674F44">
              <w:t>Коммунальные услуги</w:t>
            </w:r>
          </w:p>
        </w:tc>
        <w:tc>
          <w:tcPr>
            <w:tcW w:w="972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01.07.2023 г. на 6,1%</w:t>
            </w:r>
          </w:p>
        </w:tc>
        <w:tc>
          <w:tcPr>
            <w:tcW w:w="964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01.07.2024 г. на 4,0%</w:t>
            </w:r>
          </w:p>
        </w:tc>
        <w:tc>
          <w:tcPr>
            <w:tcW w:w="911" w:type="pct"/>
            <w:vAlign w:val="center"/>
          </w:tcPr>
          <w:p w:rsidR="00426AAD" w:rsidRPr="00674F44" w:rsidRDefault="00426AAD" w:rsidP="007A3FFA">
            <w:pPr>
              <w:tabs>
                <w:tab w:val="center" w:pos="4536"/>
                <w:tab w:val="right" w:pos="9072"/>
              </w:tabs>
              <w:jc w:val="center"/>
            </w:pPr>
            <w:r w:rsidRPr="00674F44">
              <w:t>повышение с 01.07.2025 г. на 4,0%</w:t>
            </w:r>
          </w:p>
        </w:tc>
      </w:tr>
    </w:tbl>
    <w:p w:rsidR="003376D0" w:rsidRPr="003376D0" w:rsidRDefault="00426AAD" w:rsidP="00426AAD">
      <w:pPr>
        <w:spacing w:line="360" w:lineRule="auto"/>
        <w:ind w:firstLine="709"/>
        <w:jc w:val="both"/>
        <w:rPr>
          <w:sz w:val="28"/>
          <w:szCs w:val="28"/>
        </w:rPr>
      </w:pPr>
      <w:r w:rsidRPr="003376D0">
        <w:rPr>
          <w:sz w:val="28"/>
          <w:szCs w:val="28"/>
        </w:rPr>
        <w:t xml:space="preserve"> </w:t>
      </w:r>
    </w:p>
    <w:p w:rsidR="004E6470" w:rsidRPr="004C69C0" w:rsidRDefault="00426AAD" w:rsidP="004E6470">
      <w:pPr>
        <w:pStyle w:val="ad"/>
        <w:spacing w:line="288" w:lineRule="auto"/>
        <w:ind w:firstLine="709"/>
        <w:rPr>
          <w:sz w:val="28"/>
          <w:szCs w:val="28"/>
        </w:rPr>
      </w:pPr>
      <w:r w:rsidRPr="0022767A"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Продолжает оставаться актуальной задача </w:t>
      </w:r>
      <w:r w:rsidRPr="0022767A">
        <w:rPr>
          <w:rStyle w:val="a6"/>
          <w:rFonts w:eastAsia="Calibri"/>
          <w:b w:val="0"/>
          <w:sz w:val="28"/>
          <w:szCs w:val="28"/>
          <w:lang w:eastAsia="en-US"/>
        </w:rPr>
        <w:t>по обеспечению определе</w:t>
      </w:r>
      <w:r w:rsidRPr="0022767A">
        <w:rPr>
          <w:rStyle w:val="a6"/>
          <w:rFonts w:eastAsia="Calibri"/>
          <w:b w:val="0"/>
          <w:sz w:val="28"/>
          <w:szCs w:val="28"/>
          <w:lang w:eastAsia="en-US"/>
        </w:rPr>
        <w:t>н</w:t>
      </w:r>
      <w:r w:rsidRPr="0022767A">
        <w:rPr>
          <w:rStyle w:val="a6"/>
          <w:rFonts w:eastAsia="Calibri"/>
          <w:b w:val="0"/>
          <w:sz w:val="28"/>
          <w:szCs w:val="28"/>
          <w:lang w:eastAsia="en-US"/>
        </w:rPr>
        <w:t>ного уровня заработной платы работников бюджетной сферы.</w:t>
      </w:r>
      <w:r w:rsidR="004E6470" w:rsidRPr="004C69C0">
        <w:rPr>
          <w:rStyle w:val="a6"/>
          <w:rFonts w:eastAsia="Calibri"/>
          <w:b w:val="0"/>
          <w:sz w:val="28"/>
          <w:szCs w:val="28"/>
          <w:lang w:eastAsia="en-US"/>
        </w:rPr>
        <w:t xml:space="preserve"> В частности, необходимо ежегодно обеспечивать достижение целевых показателей соо</w:t>
      </w:r>
      <w:r w:rsidR="004E6470" w:rsidRPr="004C69C0">
        <w:rPr>
          <w:rStyle w:val="a6"/>
          <w:rFonts w:eastAsia="Calibri"/>
          <w:b w:val="0"/>
          <w:sz w:val="28"/>
          <w:szCs w:val="28"/>
          <w:lang w:eastAsia="en-US"/>
        </w:rPr>
        <w:t>т</w:t>
      </w:r>
      <w:r w:rsidR="004E6470" w:rsidRPr="004C69C0">
        <w:rPr>
          <w:rStyle w:val="a6"/>
          <w:rFonts w:eastAsia="Calibri"/>
          <w:b w:val="0"/>
          <w:sz w:val="28"/>
          <w:szCs w:val="28"/>
          <w:lang w:eastAsia="en-US"/>
        </w:rPr>
        <w:t>ношения заработной платы данных работников со средней заработной платой по экономике, установленных Указом Президента Российской Федерации от 7 мая 2012 года № 597 «О мероприятиях по реализации государственной с</w:t>
      </w:r>
      <w:r w:rsidR="004E6470" w:rsidRPr="004C69C0">
        <w:rPr>
          <w:rStyle w:val="a6"/>
          <w:rFonts w:eastAsia="Calibri"/>
          <w:b w:val="0"/>
          <w:sz w:val="28"/>
          <w:szCs w:val="28"/>
          <w:lang w:eastAsia="en-US"/>
        </w:rPr>
        <w:t>о</w:t>
      </w:r>
      <w:r w:rsidR="004E6470" w:rsidRPr="004C69C0">
        <w:rPr>
          <w:rStyle w:val="a6"/>
          <w:rFonts w:eastAsia="Calibri"/>
          <w:b w:val="0"/>
          <w:sz w:val="28"/>
          <w:szCs w:val="28"/>
          <w:lang w:eastAsia="en-US"/>
        </w:rPr>
        <w:t>циальной политики». Одновременно необходимо обеспечить своевременное и в полном объеме увеличение заработной платы работникам бюджетной сферы в меру повышения минимального размера оплаты труда.</w:t>
      </w:r>
    </w:p>
    <w:p w:rsidR="004E6470" w:rsidRPr="004C69C0" w:rsidRDefault="004E6470" w:rsidP="004E6470">
      <w:pPr>
        <w:pStyle w:val="ad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Безусловным принципом и приоритетом при планировании бюджетных расходов остается обеспечение исполнения всех ранее принятых социальных обязательств. Сохраняется необходимость решения вопросов, связанных с проводимой политикой республики в социально-культурной сфере, в том числе оказание социальной поддержки населению с низким уровнем дох</w:t>
      </w:r>
      <w:r w:rsidRPr="004C69C0">
        <w:rPr>
          <w:sz w:val="28"/>
          <w:szCs w:val="28"/>
        </w:rPr>
        <w:t>о</w:t>
      </w:r>
      <w:r w:rsidRPr="004C69C0">
        <w:rPr>
          <w:sz w:val="28"/>
          <w:szCs w:val="28"/>
        </w:rPr>
        <w:t>дов, семьям с детьми с одновременным повышением адресности предоста</w:t>
      </w:r>
      <w:r w:rsidRPr="004C69C0">
        <w:rPr>
          <w:sz w:val="28"/>
          <w:szCs w:val="28"/>
        </w:rPr>
        <w:t>в</w:t>
      </w:r>
      <w:r w:rsidRPr="004C69C0">
        <w:rPr>
          <w:sz w:val="28"/>
          <w:szCs w:val="28"/>
        </w:rPr>
        <w:t>ления социальной помощи в части оказания государственной поддержки объективно нуждающимся гражданам.</w:t>
      </w:r>
    </w:p>
    <w:p w:rsidR="004E6470" w:rsidRPr="004C69C0" w:rsidRDefault="004E6470" w:rsidP="004E6470">
      <w:pPr>
        <w:pStyle w:val="ad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Одним из важнейших условий обеспечения сбалансированности и устойчивости бюджетов всех уровней и одним из направлений бюджетной </w:t>
      </w:r>
      <w:r w:rsidRPr="004C69C0">
        <w:rPr>
          <w:sz w:val="28"/>
          <w:szCs w:val="28"/>
        </w:rPr>
        <w:lastRenderedPageBreak/>
        <w:t>политики продолжит оставаться безусловное соблюдение подхода, в соотве</w:t>
      </w:r>
      <w:r w:rsidRPr="004C69C0">
        <w:rPr>
          <w:sz w:val="28"/>
          <w:szCs w:val="28"/>
        </w:rPr>
        <w:t>т</w:t>
      </w:r>
      <w:r w:rsidRPr="004C69C0">
        <w:rPr>
          <w:sz w:val="28"/>
          <w:szCs w:val="28"/>
        </w:rPr>
        <w:t>ствии с которым не допускается принятие решений, приводящих к увелич</w:t>
      </w:r>
      <w:r w:rsidRPr="004C69C0">
        <w:rPr>
          <w:sz w:val="28"/>
          <w:szCs w:val="28"/>
        </w:rPr>
        <w:t>е</w:t>
      </w:r>
      <w:r w:rsidRPr="004C69C0">
        <w:rPr>
          <w:sz w:val="28"/>
          <w:szCs w:val="28"/>
        </w:rPr>
        <w:t>нию расходных обязательств при отсутствии объективной возможности обеспечения их финансирования. В рамках формирования проекта бюджета при рассмотрении вопросов, связанных с принятием дополнительных ра</w:t>
      </w:r>
      <w:r w:rsidRPr="004C69C0">
        <w:rPr>
          <w:sz w:val="28"/>
          <w:szCs w:val="28"/>
        </w:rPr>
        <w:t>с</w:t>
      </w:r>
      <w:r w:rsidRPr="004C69C0">
        <w:rPr>
          <w:sz w:val="28"/>
          <w:szCs w:val="28"/>
        </w:rPr>
        <w:t>ходных обязательств, сохраняются принятые в предыдущие годы подходы, направленные на исключение возникновения несбалансированности бюдж</w:t>
      </w:r>
      <w:r w:rsidRPr="004C69C0">
        <w:rPr>
          <w:sz w:val="28"/>
          <w:szCs w:val="28"/>
        </w:rPr>
        <w:t>е</w:t>
      </w:r>
      <w:r w:rsidRPr="004C69C0">
        <w:rPr>
          <w:sz w:val="28"/>
          <w:szCs w:val="28"/>
        </w:rPr>
        <w:t>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4E6470" w:rsidRPr="004C69C0" w:rsidRDefault="004E6470" w:rsidP="004E6470">
      <w:pPr>
        <w:pStyle w:val="ad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В предстоящий трехлетний период продолжит оставаться актуальным рассмотрение вопросов, связанных с обеспечением эффективности бюдже</w:t>
      </w:r>
      <w:r w:rsidRPr="004C69C0">
        <w:rPr>
          <w:sz w:val="28"/>
          <w:szCs w:val="28"/>
        </w:rPr>
        <w:t>т</w:t>
      </w:r>
      <w:r w:rsidRPr="004C69C0">
        <w:rPr>
          <w:sz w:val="28"/>
          <w:szCs w:val="28"/>
        </w:rPr>
        <w:t>ных расходов, и реализация подходов, направленных на поиск резервов в процессе формирования и исполнения расходной части бюджета.</w:t>
      </w:r>
      <w:r w:rsidR="00431EE1" w:rsidRPr="00431EE1">
        <w:rPr>
          <w:sz w:val="28"/>
          <w:szCs w:val="28"/>
        </w:rPr>
        <w:t xml:space="preserve"> </w:t>
      </w:r>
      <w:r w:rsidR="00431EE1" w:rsidRPr="00766FBE">
        <w:rPr>
          <w:sz w:val="28"/>
          <w:szCs w:val="28"/>
        </w:rPr>
        <w:t>Эта работа приобретает особую важность с учетом наблюдающегося высокого уровня неопределенности дальнейшего развития под влиянием быстро меняющихся внешних обстоятельств, что сказывается на доходных возможностях бюдж</w:t>
      </w:r>
      <w:r w:rsidR="00431EE1" w:rsidRPr="00766FBE">
        <w:rPr>
          <w:sz w:val="28"/>
          <w:szCs w:val="28"/>
        </w:rPr>
        <w:t>е</w:t>
      </w:r>
      <w:r w:rsidR="00431EE1" w:rsidRPr="00766FBE">
        <w:rPr>
          <w:sz w:val="28"/>
          <w:szCs w:val="28"/>
        </w:rPr>
        <w:t>та и может при неблагоприятном развитии ситуации в экономике привести к снижению основных параметров бюджета республики</w:t>
      </w:r>
      <w:r w:rsidR="00431EE1">
        <w:rPr>
          <w:sz w:val="28"/>
          <w:szCs w:val="28"/>
        </w:rPr>
        <w:t xml:space="preserve"> и района</w:t>
      </w:r>
      <w:r w:rsidR="00431EE1" w:rsidRPr="00766FBE">
        <w:rPr>
          <w:sz w:val="28"/>
          <w:szCs w:val="28"/>
        </w:rPr>
        <w:t>.</w:t>
      </w:r>
      <w:r w:rsidRPr="004C69C0">
        <w:rPr>
          <w:sz w:val="28"/>
          <w:szCs w:val="28"/>
        </w:rPr>
        <w:t xml:space="preserve"> Данная р</w:t>
      </w:r>
      <w:r w:rsidRPr="004C69C0">
        <w:rPr>
          <w:sz w:val="28"/>
          <w:szCs w:val="28"/>
        </w:rPr>
        <w:t>а</w:t>
      </w:r>
      <w:r w:rsidRPr="004C69C0">
        <w:rPr>
          <w:sz w:val="28"/>
          <w:szCs w:val="28"/>
        </w:rPr>
        <w:t>бота будет являться одним из условий для максимально полного обеспечения тех расходов, которые были признаны необходимыми и целесообразными, а также для поддержания оптимального соотношения текущих расходов и ра</w:t>
      </w:r>
      <w:r w:rsidRPr="004C69C0">
        <w:rPr>
          <w:sz w:val="28"/>
          <w:szCs w:val="28"/>
        </w:rPr>
        <w:t>с</w:t>
      </w:r>
      <w:r w:rsidRPr="004C69C0">
        <w:rPr>
          <w:sz w:val="28"/>
          <w:szCs w:val="28"/>
        </w:rPr>
        <w:t>ходов капитального характера.</w:t>
      </w:r>
    </w:p>
    <w:p w:rsidR="00431EE1" w:rsidRDefault="00431EE1" w:rsidP="00431EE1">
      <w:pPr>
        <w:pStyle w:val="ad"/>
        <w:spacing w:line="288" w:lineRule="auto"/>
        <w:ind w:firstLine="709"/>
        <w:rPr>
          <w:sz w:val="28"/>
          <w:szCs w:val="28"/>
        </w:rPr>
      </w:pPr>
      <w:r w:rsidRPr="00766FBE">
        <w:rPr>
          <w:sz w:val="28"/>
          <w:szCs w:val="28"/>
        </w:rPr>
        <w:t>Также сохраняет актуальность задача по предоставлению информации о состоянии общественных финансов в республике в доступной форме для широкого круга граждан. В рамках этого будет продолжена работа по обе</w:t>
      </w:r>
      <w:r w:rsidRPr="00766FBE">
        <w:rPr>
          <w:sz w:val="28"/>
          <w:szCs w:val="28"/>
        </w:rPr>
        <w:t>с</w:t>
      </w:r>
      <w:r w:rsidRPr="00766FBE">
        <w:rPr>
          <w:sz w:val="28"/>
          <w:szCs w:val="28"/>
        </w:rPr>
        <w:t>печению открытости и прозрачности бюджета, формированию «Бюджета для граждан», размещению необходимой информации на едином портале бю</w:t>
      </w:r>
      <w:r w:rsidRPr="00766FBE">
        <w:rPr>
          <w:sz w:val="28"/>
          <w:szCs w:val="28"/>
        </w:rPr>
        <w:t>д</w:t>
      </w:r>
      <w:r w:rsidRPr="00766FBE">
        <w:rPr>
          <w:sz w:val="28"/>
          <w:szCs w:val="28"/>
        </w:rPr>
        <w:t>жетной системы.</w:t>
      </w:r>
    </w:p>
    <w:p w:rsidR="004E6470" w:rsidRPr="004C69C0" w:rsidRDefault="004E6470" w:rsidP="004E6470">
      <w:pPr>
        <w:spacing w:line="288" w:lineRule="auto"/>
        <w:ind w:firstLine="709"/>
        <w:jc w:val="both"/>
        <w:rPr>
          <w:sz w:val="28"/>
          <w:szCs w:val="28"/>
        </w:rPr>
      </w:pPr>
      <w:r w:rsidRPr="004C69C0">
        <w:rPr>
          <w:sz w:val="28"/>
          <w:szCs w:val="28"/>
        </w:rPr>
        <w:t>Одним из важных направлений в области управления муниципальными финансами является проводимая в данной сфере цифровая трансформация. В рамках этого определен набор решений, представляющих единый правовой, методологический, управленческий и технологический механизм работы с информацией. Выстраивание процессов цифровой трансформации муниц</w:t>
      </w:r>
      <w:r w:rsidRPr="004C69C0">
        <w:rPr>
          <w:sz w:val="28"/>
          <w:szCs w:val="28"/>
        </w:rPr>
        <w:t>и</w:t>
      </w:r>
      <w:r w:rsidRPr="004C69C0">
        <w:rPr>
          <w:sz w:val="28"/>
          <w:szCs w:val="28"/>
        </w:rPr>
        <w:t>пальных финансов требует создания механизма взаимодействия как инфо</w:t>
      </w:r>
      <w:r w:rsidRPr="004C69C0">
        <w:rPr>
          <w:sz w:val="28"/>
          <w:szCs w:val="28"/>
        </w:rPr>
        <w:t>р</w:t>
      </w:r>
      <w:r w:rsidRPr="004C69C0">
        <w:rPr>
          <w:sz w:val="28"/>
          <w:szCs w:val="28"/>
        </w:rPr>
        <w:t>мационных систем на региональном уровне друг с другом, так и с федерал</w:t>
      </w:r>
      <w:r w:rsidRPr="004C69C0">
        <w:rPr>
          <w:sz w:val="28"/>
          <w:szCs w:val="28"/>
        </w:rPr>
        <w:t>ь</w:t>
      </w:r>
      <w:r w:rsidRPr="004C69C0">
        <w:rPr>
          <w:sz w:val="28"/>
          <w:szCs w:val="28"/>
        </w:rPr>
        <w:t xml:space="preserve">ными информационными системами. Такая реализация сквозного процесса </w:t>
      </w:r>
      <w:r w:rsidRPr="004C69C0">
        <w:rPr>
          <w:sz w:val="28"/>
          <w:szCs w:val="28"/>
        </w:rPr>
        <w:lastRenderedPageBreak/>
        <w:t>бухгалтерского учета и связанного с ним процесса исполнения расходов учреждений, в том числе для учреждений, осуществляющих бухгалтерский учет по централизованной модели, будет осуществляться путем создания с</w:t>
      </w:r>
      <w:r w:rsidRPr="004C69C0">
        <w:rPr>
          <w:sz w:val="28"/>
          <w:szCs w:val="28"/>
        </w:rPr>
        <w:t>и</w:t>
      </w:r>
      <w:r w:rsidRPr="004C69C0">
        <w:rPr>
          <w:sz w:val="28"/>
          <w:szCs w:val="28"/>
        </w:rPr>
        <w:t>стемы электронного документооборота первичными документами между участниками бухгалтерского учета, реализации бесшовной интеграции и</w:t>
      </w:r>
      <w:r w:rsidRPr="004C69C0">
        <w:rPr>
          <w:sz w:val="28"/>
          <w:szCs w:val="28"/>
        </w:rPr>
        <w:t>н</w:t>
      </w:r>
      <w:r w:rsidRPr="004C69C0">
        <w:rPr>
          <w:sz w:val="28"/>
          <w:szCs w:val="28"/>
        </w:rPr>
        <w:t>формационных систем бухгалтерского учета и исполнения бюджетов Ре</w:t>
      </w:r>
      <w:r w:rsidRPr="004C69C0">
        <w:rPr>
          <w:sz w:val="28"/>
          <w:szCs w:val="28"/>
        </w:rPr>
        <w:t>с</w:t>
      </w:r>
      <w:r w:rsidRPr="004C69C0">
        <w:rPr>
          <w:sz w:val="28"/>
          <w:szCs w:val="28"/>
        </w:rPr>
        <w:t>публики Татарстан, создания связанной с бухгалтерским учетом системы а</w:t>
      </w:r>
      <w:r w:rsidRPr="004C69C0">
        <w:rPr>
          <w:sz w:val="28"/>
          <w:szCs w:val="28"/>
        </w:rPr>
        <w:t>д</w:t>
      </w:r>
      <w:r w:rsidRPr="004C69C0">
        <w:rPr>
          <w:sz w:val="28"/>
          <w:szCs w:val="28"/>
        </w:rPr>
        <w:t>министрирования доходов бюджетов Республики Татарстан, ее интеграции с государственной информационной системой о государственных и муниц</w:t>
      </w:r>
      <w:r w:rsidRPr="004C69C0">
        <w:rPr>
          <w:sz w:val="28"/>
          <w:szCs w:val="28"/>
        </w:rPr>
        <w:t>и</w:t>
      </w:r>
      <w:r w:rsidRPr="004C69C0">
        <w:rPr>
          <w:sz w:val="28"/>
          <w:szCs w:val="28"/>
        </w:rPr>
        <w:t>пальных платежах, интеграции системы бухгалтерского учета с единой и</w:t>
      </w:r>
      <w:r w:rsidRPr="004C69C0">
        <w:rPr>
          <w:sz w:val="28"/>
          <w:szCs w:val="28"/>
        </w:rPr>
        <w:t>н</w:t>
      </w:r>
      <w:r w:rsidRPr="004C69C0">
        <w:rPr>
          <w:sz w:val="28"/>
          <w:szCs w:val="28"/>
        </w:rPr>
        <w:t>формационной системой в сфере закупок, интеграции системы начисления выплат физическим лицам с государственной информационной системой государственной службы Республики Татарстан.</w:t>
      </w:r>
    </w:p>
    <w:p w:rsidR="004E6470" w:rsidRPr="004C69C0" w:rsidRDefault="004E6470" w:rsidP="004E6470">
      <w:pPr>
        <w:pStyle w:val="ad"/>
        <w:spacing w:line="288" w:lineRule="auto"/>
        <w:ind w:firstLine="709"/>
        <w:rPr>
          <w:sz w:val="28"/>
          <w:szCs w:val="28"/>
        </w:rPr>
      </w:pPr>
    </w:p>
    <w:p w:rsidR="004E6470" w:rsidRPr="004C69C0" w:rsidRDefault="004E6470" w:rsidP="004E6470">
      <w:pPr>
        <w:pStyle w:val="ad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В сфере межбюджетных отношений с местными бюджетами одной из основных задач</w:t>
      </w:r>
      <w:r w:rsidR="006D1C75">
        <w:rPr>
          <w:sz w:val="28"/>
          <w:szCs w:val="28"/>
        </w:rPr>
        <w:t xml:space="preserve"> </w:t>
      </w:r>
      <w:r w:rsidRPr="004C69C0">
        <w:rPr>
          <w:sz w:val="28"/>
          <w:szCs w:val="28"/>
        </w:rPr>
        <w:t>будет оставаться приоритетным подход, в соответствии с к</w:t>
      </w:r>
      <w:r w:rsidRPr="004C69C0">
        <w:rPr>
          <w:sz w:val="28"/>
          <w:szCs w:val="28"/>
        </w:rPr>
        <w:t>о</w:t>
      </w:r>
      <w:r w:rsidRPr="004C69C0">
        <w:rPr>
          <w:sz w:val="28"/>
          <w:szCs w:val="28"/>
        </w:rPr>
        <w:t>торым обеспечиваются условия для максимальной сбалансированности местных бюджетов всех уровней с полным обеспечением расходных полн</w:t>
      </w:r>
      <w:r w:rsidRPr="004C69C0">
        <w:rPr>
          <w:sz w:val="28"/>
          <w:szCs w:val="28"/>
        </w:rPr>
        <w:t>о</w:t>
      </w:r>
      <w:r w:rsidRPr="004C69C0">
        <w:rPr>
          <w:sz w:val="28"/>
          <w:szCs w:val="28"/>
        </w:rPr>
        <w:t>мочий, прежде всего по первоочередным и социально значимым направлен</w:t>
      </w:r>
      <w:r w:rsidRPr="004C69C0">
        <w:rPr>
          <w:sz w:val="28"/>
          <w:szCs w:val="28"/>
        </w:rPr>
        <w:t>и</w:t>
      </w:r>
      <w:r w:rsidRPr="004C69C0">
        <w:rPr>
          <w:sz w:val="28"/>
          <w:szCs w:val="28"/>
        </w:rPr>
        <w:t>ям, доходными источниками, а также реализация мероприятий по выявлению резервов увеличения доходной базы местных бюджетов.</w:t>
      </w:r>
    </w:p>
    <w:p w:rsidR="00FF0962" w:rsidRPr="004C69C0" w:rsidRDefault="00FF0962" w:rsidP="00FF0962">
      <w:pPr>
        <w:pStyle w:val="ad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Таким образом, реализация необходимых мероприятий в рамках об</w:t>
      </w:r>
      <w:r w:rsidRPr="004C69C0">
        <w:rPr>
          <w:sz w:val="28"/>
          <w:szCs w:val="28"/>
        </w:rPr>
        <w:t>о</w:t>
      </w:r>
      <w:r w:rsidRPr="004C69C0">
        <w:rPr>
          <w:sz w:val="28"/>
          <w:szCs w:val="28"/>
        </w:rPr>
        <w:t xml:space="preserve">значенных направлений бюджетной политики должна обеспечить решение основной задачи на предстоящий трехлетний период </w:t>
      </w:r>
      <w:r w:rsidR="00431EE1">
        <w:rPr>
          <w:sz w:val="28"/>
          <w:szCs w:val="28"/>
        </w:rPr>
        <w:t>2023</w:t>
      </w:r>
      <w:r w:rsidRPr="004C69C0">
        <w:rPr>
          <w:sz w:val="28"/>
          <w:szCs w:val="28"/>
        </w:rPr>
        <w:t xml:space="preserve"> – 202</w:t>
      </w:r>
      <w:r w:rsidR="00431EE1">
        <w:rPr>
          <w:sz w:val="28"/>
          <w:szCs w:val="28"/>
        </w:rPr>
        <w:t>5</w:t>
      </w:r>
      <w:r w:rsidRPr="004C69C0">
        <w:rPr>
          <w:sz w:val="28"/>
          <w:szCs w:val="28"/>
        </w:rPr>
        <w:t xml:space="preserve"> годов по поддержанию условий для долгосрочной сбалансированности и устойчив</w:t>
      </w:r>
      <w:r w:rsidRPr="004C69C0">
        <w:rPr>
          <w:sz w:val="28"/>
          <w:szCs w:val="28"/>
        </w:rPr>
        <w:t>о</w:t>
      </w:r>
      <w:r w:rsidRPr="004C69C0">
        <w:rPr>
          <w:sz w:val="28"/>
          <w:szCs w:val="28"/>
        </w:rPr>
        <w:t xml:space="preserve">сти бюджетной системы </w:t>
      </w:r>
      <w:r>
        <w:rPr>
          <w:sz w:val="28"/>
          <w:szCs w:val="28"/>
        </w:rPr>
        <w:t>района</w:t>
      </w:r>
      <w:r w:rsidRPr="004C69C0">
        <w:rPr>
          <w:sz w:val="28"/>
          <w:szCs w:val="28"/>
        </w:rPr>
        <w:t>.</w:t>
      </w:r>
    </w:p>
    <w:p w:rsidR="003376D0" w:rsidRPr="00275084" w:rsidRDefault="003376D0" w:rsidP="00AD109A">
      <w:pPr>
        <w:spacing w:line="360" w:lineRule="auto"/>
        <w:contextualSpacing/>
        <w:jc w:val="both"/>
        <w:rPr>
          <w:sz w:val="28"/>
          <w:szCs w:val="28"/>
        </w:rPr>
      </w:pPr>
    </w:p>
    <w:sectPr w:rsidR="003376D0" w:rsidRPr="00275084" w:rsidSect="00BE35ED">
      <w:headerReference w:type="default" r:id="rId9"/>
      <w:pgSz w:w="11906" w:h="16838"/>
      <w:pgMar w:top="993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98" w:rsidRDefault="00C45498" w:rsidP="007F2447">
      <w:r>
        <w:separator/>
      </w:r>
    </w:p>
  </w:endnote>
  <w:endnote w:type="continuationSeparator" w:id="0">
    <w:p w:rsidR="00C45498" w:rsidRDefault="00C45498" w:rsidP="007F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98" w:rsidRDefault="00C45498" w:rsidP="007F2447">
      <w:r>
        <w:separator/>
      </w:r>
    </w:p>
  </w:footnote>
  <w:footnote w:type="continuationSeparator" w:id="0">
    <w:p w:rsidR="00C45498" w:rsidRDefault="00C45498" w:rsidP="007F2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431327"/>
      <w:docPartObj>
        <w:docPartGallery w:val="Page Numbers (Top of Page)"/>
        <w:docPartUnique/>
      </w:docPartObj>
    </w:sdtPr>
    <w:sdtEndPr/>
    <w:sdtContent>
      <w:p w:rsidR="004366E3" w:rsidRDefault="007E0FCF">
        <w:pPr>
          <w:pStyle w:val="a7"/>
          <w:jc w:val="center"/>
        </w:pPr>
        <w:r>
          <w:fldChar w:fldCharType="begin"/>
        </w:r>
        <w:r w:rsidR="000C41A8">
          <w:instrText xml:space="preserve"> PAGE   \* MERGEFORMAT </w:instrText>
        </w:r>
        <w:r>
          <w:fldChar w:fldCharType="separate"/>
        </w:r>
        <w:r w:rsidR="00A51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F05AA"/>
    <w:multiLevelType w:val="hybridMultilevel"/>
    <w:tmpl w:val="15360248"/>
    <w:lvl w:ilvl="0" w:tplc="F224D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F04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34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85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DAE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F4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E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88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F74"/>
    <w:rsid w:val="00001EDC"/>
    <w:rsid w:val="00002EA0"/>
    <w:rsid w:val="00005111"/>
    <w:rsid w:val="00011A35"/>
    <w:rsid w:val="00013177"/>
    <w:rsid w:val="0001410F"/>
    <w:rsid w:val="0001426B"/>
    <w:rsid w:val="000143DF"/>
    <w:rsid w:val="00015EA5"/>
    <w:rsid w:val="000242A5"/>
    <w:rsid w:val="00024AA7"/>
    <w:rsid w:val="00034CBC"/>
    <w:rsid w:val="00037D65"/>
    <w:rsid w:val="00037EAB"/>
    <w:rsid w:val="00042ACD"/>
    <w:rsid w:val="00045249"/>
    <w:rsid w:val="0004618C"/>
    <w:rsid w:val="00051474"/>
    <w:rsid w:val="00052154"/>
    <w:rsid w:val="00052167"/>
    <w:rsid w:val="00053284"/>
    <w:rsid w:val="00057656"/>
    <w:rsid w:val="0006139C"/>
    <w:rsid w:val="00062E85"/>
    <w:rsid w:val="0006498E"/>
    <w:rsid w:val="0006635E"/>
    <w:rsid w:val="00066D1E"/>
    <w:rsid w:val="0007574E"/>
    <w:rsid w:val="00075F14"/>
    <w:rsid w:val="000774E4"/>
    <w:rsid w:val="000825D1"/>
    <w:rsid w:val="000834BC"/>
    <w:rsid w:val="00085E0E"/>
    <w:rsid w:val="0008619A"/>
    <w:rsid w:val="00093177"/>
    <w:rsid w:val="000A04B7"/>
    <w:rsid w:val="000B2FFC"/>
    <w:rsid w:val="000B6471"/>
    <w:rsid w:val="000C05DA"/>
    <w:rsid w:val="000C2741"/>
    <w:rsid w:val="000C41A8"/>
    <w:rsid w:val="000D2015"/>
    <w:rsid w:val="000D384E"/>
    <w:rsid w:val="000D5AE2"/>
    <w:rsid w:val="000D7BCA"/>
    <w:rsid w:val="000E7BFF"/>
    <w:rsid w:val="000F2E1B"/>
    <w:rsid w:val="000F7ED1"/>
    <w:rsid w:val="00102B17"/>
    <w:rsid w:val="00110452"/>
    <w:rsid w:val="00113F28"/>
    <w:rsid w:val="00113FF5"/>
    <w:rsid w:val="0011475A"/>
    <w:rsid w:val="00116D67"/>
    <w:rsid w:val="001246AE"/>
    <w:rsid w:val="00124B48"/>
    <w:rsid w:val="00124D71"/>
    <w:rsid w:val="00126EF9"/>
    <w:rsid w:val="001426BC"/>
    <w:rsid w:val="001461DC"/>
    <w:rsid w:val="00146710"/>
    <w:rsid w:val="00150665"/>
    <w:rsid w:val="00150AFB"/>
    <w:rsid w:val="0015470C"/>
    <w:rsid w:val="00160A39"/>
    <w:rsid w:val="00162C4A"/>
    <w:rsid w:val="001670FC"/>
    <w:rsid w:val="001737F0"/>
    <w:rsid w:val="0018626B"/>
    <w:rsid w:val="00191AA5"/>
    <w:rsid w:val="001973A4"/>
    <w:rsid w:val="00197A25"/>
    <w:rsid w:val="001A562E"/>
    <w:rsid w:val="001B6FE3"/>
    <w:rsid w:val="001C15F2"/>
    <w:rsid w:val="001D3856"/>
    <w:rsid w:val="001D542B"/>
    <w:rsid w:val="001D55DA"/>
    <w:rsid w:val="001D5C01"/>
    <w:rsid w:val="001D6A01"/>
    <w:rsid w:val="001D6F8C"/>
    <w:rsid w:val="001D7CB5"/>
    <w:rsid w:val="001F4DD6"/>
    <w:rsid w:val="001F6EAE"/>
    <w:rsid w:val="00201939"/>
    <w:rsid w:val="00207F9D"/>
    <w:rsid w:val="00210DEB"/>
    <w:rsid w:val="002139C9"/>
    <w:rsid w:val="00215B94"/>
    <w:rsid w:val="00221111"/>
    <w:rsid w:val="002235C7"/>
    <w:rsid w:val="0022438A"/>
    <w:rsid w:val="0022746E"/>
    <w:rsid w:val="0023071B"/>
    <w:rsid w:val="00236C59"/>
    <w:rsid w:val="002422F4"/>
    <w:rsid w:val="00252C00"/>
    <w:rsid w:val="00254D51"/>
    <w:rsid w:val="00262323"/>
    <w:rsid w:val="00271359"/>
    <w:rsid w:val="00275084"/>
    <w:rsid w:val="002769D4"/>
    <w:rsid w:val="002A12C1"/>
    <w:rsid w:val="002A2DCB"/>
    <w:rsid w:val="002A2FB6"/>
    <w:rsid w:val="002A3C81"/>
    <w:rsid w:val="002A6A0F"/>
    <w:rsid w:val="002A76D9"/>
    <w:rsid w:val="002B34EF"/>
    <w:rsid w:val="002B4C40"/>
    <w:rsid w:val="002C223A"/>
    <w:rsid w:val="002D2866"/>
    <w:rsid w:val="002D6D61"/>
    <w:rsid w:val="002D7D37"/>
    <w:rsid w:val="002F3440"/>
    <w:rsid w:val="002F5957"/>
    <w:rsid w:val="002F59B9"/>
    <w:rsid w:val="003005EA"/>
    <w:rsid w:val="00302D1B"/>
    <w:rsid w:val="003038BE"/>
    <w:rsid w:val="003055CB"/>
    <w:rsid w:val="00311902"/>
    <w:rsid w:val="00320324"/>
    <w:rsid w:val="0032098E"/>
    <w:rsid w:val="00322A0F"/>
    <w:rsid w:val="0032376E"/>
    <w:rsid w:val="00324261"/>
    <w:rsid w:val="003253BF"/>
    <w:rsid w:val="00327403"/>
    <w:rsid w:val="00331812"/>
    <w:rsid w:val="003325CE"/>
    <w:rsid w:val="00337278"/>
    <w:rsid w:val="003376D0"/>
    <w:rsid w:val="003401FF"/>
    <w:rsid w:val="0035415D"/>
    <w:rsid w:val="003544FF"/>
    <w:rsid w:val="00354DC4"/>
    <w:rsid w:val="00357F66"/>
    <w:rsid w:val="0036386B"/>
    <w:rsid w:val="00363C1D"/>
    <w:rsid w:val="00371BCB"/>
    <w:rsid w:val="00374608"/>
    <w:rsid w:val="00374957"/>
    <w:rsid w:val="0037639A"/>
    <w:rsid w:val="003773A0"/>
    <w:rsid w:val="003823D0"/>
    <w:rsid w:val="00385916"/>
    <w:rsid w:val="00390E22"/>
    <w:rsid w:val="003A14C9"/>
    <w:rsid w:val="003A3960"/>
    <w:rsid w:val="003A6150"/>
    <w:rsid w:val="003A6178"/>
    <w:rsid w:val="003B2F5E"/>
    <w:rsid w:val="003B74AD"/>
    <w:rsid w:val="003C6828"/>
    <w:rsid w:val="003C7C29"/>
    <w:rsid w:val="003E0B13"/>
    <w:rsid w:val="003E0D98"/>
    <w:rsid w:val="003F13E5"/>
    <w:rsid w:val="003F616E"/>
    <w:rsid w:val="003F6DF7"/>
    <w:rsid w:val="003F6E07"/>
    <w:rsid w:val="003F7C29"/>
    <w:rsid w:val="00402AA8"/>
    <w:rsid w:val="004114AD"/>
    <w:rsid w:val="00413475"/>
    <w:rsid w:val="00413D19"/>
    <w:rsid w:val="00415119"/>
    <w:rsid w:val="00416940"/>
    <w:rsid w:val="004256BC"/>
    <w:rsid w:val="00426AAD"/>
    <w:rsid w:val="00431EE1"/>
    <w:rsid w:val="004365D9"/>
    <w:rsid w:val="004366E3"/>
    <w:rsid w:val="00442796"/>
    <w:rsid w:val="0044321C"/>
    <w:rsid w:val="00443419"/>
    <w:rsid w:val="00445861"/>
    <w:rsid w:val="00446475"/>
    <w:rsid w:val="00455155"/>
    <w:rsid w:val="004562E8"/>
    <w:rsid w:val="00456807"/>
    <w:rsid w:val="00460DFF"/>
    <w:rsid w:val="0046178D"/>
    <w:rsid w:val="00461CAE"/>
    <w:rsid w:val="004634D0"/>
    <w:rsid w:val="0046489A"/>
    <w:rsid w:val="004652CA"/>
    <w:rsid w:val="00467C14"/>
    <w:rsid w:val="00473895"/>
    <w:rsid w:val="00474287"/>
    <w:rsid w:val="00474678"/>
    <w:rsid w:val="00477F08"/>
    <w:rsid w:val="004873E7"/>
    <w:rsid w:val="00490522"/>
    <w:rsid w:val="0049161B"/>
    <w:rsid w:val="0049232C"/>
    <w:rsid w:val="0049550C"/>
    <w:rsid w:val="00496DD5"/>
    <w:rsid w:val="00497507"/>
    <w:rsid w:val="00497575"/>
    <w:rsid w:val="004A2D8C"/>
    <w:rsid w:val="004A57FC"/>
    <w:rsid w:val="004B40B7"/>
    <w:rsid w:val="004B6C1D"/>
    <w:rsid w:val="004C0BFD"/>
    <w:rsid w:val="004C1EDF"/>
    <w:rsid w:val="004D4BFB"/>
    <w:rsid w:val="004D4D5E"/>
    <w:rsid w:val="004D4FE1"/>
    <w:rsid w:val="004D5C7F"/>
    <w:rsid w:val="004E44F0"/>
    <w:rsid w:val="004E6470"/>
    <w:rsid w:val="004E7786"/>
    <w:rsid w:val="004F1899"/>
    <w:rsid w:val="004F6487"/>
    <w:rsid w:val="0050388A"/>
    <w:rsid w:val="00505A23"/>
    <w:rsid w:val="00506CE2"/>
    <w:rsid w:val="0051513B"/>
    <w:rsid w:val="00520755"/>
    <w:rsid w:val="00520BF3"/>
    <w:rsid w:val="0052309F"/>
    <w:rsid w:val="00530636"/>
    <w:rsid w:val="005359F9"/>
    <w:rsid w:val="0054221A"/>
    <w:rsid w:val="00547CD3"/>
    <w:rsid w:val="005500A2"/>
    <w:rsid w:val="005500FB"/>
    <w:rsid w:val="005510F8"/>
    <w:rsid w:val="0055519E"/>
    <w:rsid w:val="00561477"/>
    <w:rsid w:val="005620CF"/>
    <w:rsid w:val="0056355A"/>
    <w:rsid w:val="005664D6"/>
    <w:rsid w:val="005725AB"/>
    <w:rsid w:val="005800E2"/>
    <w:rsid w:val="0058488C"/>
    <w:rsid w:val="0058594C"/>
    <w:rsid w:val="00592F2C"/>
    <w:rsid w:val="00594B97"/>
    <w:rsid w:val="005A1E2B"/>
    <w:rsid w:val="005A5F45"/>
    <w:rsid w:val="005A5F74"/>
    <w:rsid w:val="005A7995"/>
    <w:rsid w:val="005A7E6E"/>
    <w:rsid w:val="005B3910"/>
    <w:rsid w:val="005B4FBD"/>
    <w:rsid w:val="005B6D18"/>
    <w:rsid w:val="005C0667"/>
    <w:rsid w:val="005C2C9B"/>
    <w:rsid w:val="005C2EED"/>
    <w:rsid w:val="005C31EC"/>
    <w:rsid w:val="005C6F2A"/>
    <w:rsid w:val="005C6F5D"/>
    <w:rsid w:val="005C70E4"/>
    <w:rsid w:val="005D3B40"/>
    <w:rsid w:val="005D55E8"/>
    <w:rsid w:val="005D57DA"/>
    <w:rsid w:val="005E2EBD"/>
    <w:rsid w:val="005E4DB1"/>
    <w:rsid w:val="005E7253"/>
    <w:rsid w:val="005F25FF"/>
    <w:rsid w:val="005F4243"/>
    <w:rsid w:val="0060065D"/>
    <w:rsid w:val="00601C31"/>
    <w:rsid w:val="00602115"/>
    <w:rsid w:val="00607F53"/>
    <w:rsid w:val="00611492"/>
    <w:rsid w:val="006179D3"/>
    <w:rsid w:val="00620C04"/>
    <w:rsid w:val="00622823"/>
    <w:rsid w:val="00625E3B"/>
    <w:rsid w:val="00630BBF"/>
    <w:rsid w:val="0063107A"/>
    <w:rsid w:val="00631590"/>
    <w:rsid w:val="006325DE"/>
    <w:rsid w:val="0064329A"/>
    <w:rsid w:val="0064368A"/>
    <w:rsid w:val="00646ECD"/>
    <w:rsid w:val="00655EC0"/>
    <w:rsid w:val="006667F2"/>
    <w:rsid w:val="00667B20"/>
    <w:rsid w:val="0068003A"/>
    <w:rsid w:val="006832B5"/>
    <w:rsid w:val="006919F6"/>
    <w:rsid w:val="00692328"/>
    <w:rsid w:val="00694B22"/>
    <w:rsid w:val="00694B6D"/>
    <w:rsid w:val="00696C21"/>
    <w:rsid w:val="006A15EC"/>
    <w:rsid w:val="006A2E97"/>
    <w:rsid w:val="006A4638"/>
    <w:rsid w:val="006A728C"/>
    <w:rsid w:val="006B0AE5"/>
    <w:rsid w:val="006B29BA"/>
    <w:rsid w:val="006B320E"/>
    <w:rsid w:val="006B338A"/>
    <w:rsid w:val="006B373D"/>
    <w:rsid w:val="006B5551"/>
    <w:rsid w:val="006B60CA"/>
    <w:rsid w:val="006B6B1C"/>
    <w:rsid w:val="006D1C75"/>
    <w:rsid w:val="006D4449"/>
    <w:rsid w:val="006D5B9B"/>
    <w:rsid w:val="006E1F24"/>
    <w:rsid w:val="006E59E7"/>
    <w:rsid w:val="006E6648"/>
    <w:rsid w:val="006E7682"/>
    <w:rsid w:val="0070030E"/>
    <w:rsid w:val="00707389"/>
    <w:rsid w:val="0071039F"/>
    <w:rsid w:val="00710D54"/>
    <w:rsid w:val="00711283"/>
    <w:rsid w:val="00711AA6"/>
    <w:rsid w:val="007132E4"/>
    <w:rsid w:val="0071606F"/>
    <w:rsid w:val="007201DA"/>
    <w:rsid w:val="00720C3F"/>
    <w:rsid w:val="00723A95"/>
    <w:rsid w:val="00726348"/>
    <w:rsid w:val="007264E7"/>
    <w:rsid w:val="0073340B"/>
    <w:rsid w:val="007349EF"/>
    <w:rsid w:val="00752F1F"/>
    <w:rsid w:val="00756B4A"/>
    <w:rsid w:val="00757518"/>
    <w:rsid w:val="007575AF"/>
    <w:rsid w:val="00762E02"/>
    <w:rsid w:val="00766435"/>
    <w:rsid w:val="00767B62"/>
    <w:rsid w:val="007748C9"/>
    <w:rsid w:val="007748D9"/>
    <w:rsid w:val="00775773"/>
    <w:rsid w:val="0077700D"/>
    <w:rsid w:val="00781D9D"/>
    <w:rsid w:val="00782D70"/>
    <w:rsid w:val="007873AA"/>
    <w:rsid w:val="00793985"/>
    <w:rsid w:val="00794160"/>
    <w:rsid w:val="00794657"/>
    <w:rsid w:val="007A1D09"/>
    <w:rsid w:val="007A69EA"/>
    <w:rsid w:val="007B3FE3"/>
    <w:rsid w:val="007B5B22"/>
    <w:rsid w:val="007C04CF"/>
    <w:rsid w:val="007D07D4"/>
    <w:rsid w:val="007D0F59"/>
    <w:rsid w:val="007D3D8A"/>
    <w:rsid w:val="007E0FCF"/>
    <w:rsid w:val="007E281F"/>
    <w:rsid w:val="007E4C1D"/>
    <w:rsid w:val="007F2447"/>
    <w:rsid w:val="007F5788"/>
    <w:rsid w:val="007F643F"/>
    <w:rsid w:val="007F762F"/>
    <w:rsid w:val="00803783"/>
    <w:rsid w:val="0081116A"/>
    <w:rsid w:val="008112AE"/>
    <w:rsid w:val="00813B20"/>
    <w:rsid w:val="00815847"/>
    <w:rsid w:val="00823083"/>
    <w:rsid w:val="008300EB"/>
    <w:rsid w:val="008324BE"/>
    <w:rsid w:val="008371DA"/>
    <w:rsid w:val="00841FE5"/>
    <w:rsid w:val="00843F46"/>
    <w:rsid w:val="008478C0"/>
    <w:rsid w:val="00847ED2"/>
    <w:rsid w:val="0085028A"/>
    <w:rsid w:val="00850BA4"/>
    <w:rsid w:val="00853E87"/>
    <w:rsid w:val="008559B1"/>
    <w:rsid w:val="00855CE6"/>
    <w:rsid w:val="008615C6"/>
    <w:rsid w:val="0086495D"/>
    <w:rsid w:val="008708BF"/>
    <w:rsid w:val="00870DE8"/>
    <w:rsid w:val="008717C5"/>
    <w:rsid w:val="00876384"/>
    <w:rsid w:val="00877C62"/>
    <w:rsid w:val="00890910"/>
    <w:rsid w:val="008953AC"/>
    <w:rsid w:val="008C08AA"/>
    <w:rsid w:val="008C2749"/>
    <w:rsid w:val="008D0534"/>
    <w:rsid w:val="008D2CED"/>
    <w:rsid w:val="008D46E5"/>
    <w:rsid w:val="008D62EA"/>
    <w:rsid w:val="008E086E"/>
    <w:rsid w:val="008E1056"/>
    <w:rsid w:val="00901CCB"/>
    <w:rsid w:val="00901FF0"/>
    <w:rsid w:val="009028FB"/>
    <w:rsid w:val="00903F51"/>
    <w:rsid w:val="0090421F"/>
    <w:rsid w:val="009075A3"/>
    <w:rsid w:val="0090763F"/>
    <w:rsid w:val="00910986"/>
    <w:rsid w:val="00910D7E"/>
    <w:rsid w:val="009115FF"/>
    <w:rsid w:val="009151DF"/>
    <w:rsid w:val="00917911"/>
    <w:rsid w:val="00925610"/>
    <w:rsid w:val="00925F09"/>
    <w:rsid w:val="0092743B"/>
    <w:rsid w:val="0093752B"/>
    <w:rsid w:val="0093784B"/>
    <w:rsid w:val="00940C43"/>
    <w:rsid w:val="0094193D"/>
    <w:rsid w:val="00950586"/>
    <w:rsid w:val="00950ADF"/>
    <w:rsid w:val="0095148B"/>
    <w:rsid w:val="0095162C"/>
    <w:rsid w:val="009548DD"/>
    <w:rsid w:val="009611B9"/>
    <w:rsid w:val="00963768"/>
    <w:rsid w:val="00972B5A"/>
    <w:rsid w:val="0098089E"/>
    <w:rsid w:val="0098214C"/>
    <w:rsid w:val="00984360"/>
    <w:rsid w:val="00984E96"/>
    <w:rsid w:val="00992149"/>
    <w:rsid w:val="00993DDD"/>
    <w:rsid w:val="009A74B9"/>
    <w:rsid w:val="009B12C9"/>
    <w:rsid w:val="009B32B4"/>
    <w:rsid w:val="009B32B6"/>
    <w:rsid w:val="009B3F8D"/>
    <w:rsid w:val="009B59F6"/>
    <w:rsid w:val="009C71A6"/>
    <w:rsid w:val="009C72A5"/>
    <w:rsid w:val="009D7FA9"/>
    <w:rsid w:val="009E2AAC"/>
    <w:rsid w:val="009E5F0F"/>
    <w:rsid w:val="009F4281"/>
    <w:rsid w:val="009F775C"/>
    <w:rsid w:val="00A006DC"/>
    <w:rsid w:val="00A01FBC"/>
    <w:rsid w:val="00A03A36"/>
    <w:rsid w:val="00A05831"/>
    <w:rsid w:val="00A05BC2"/>
    <w:rsid w:val="00A07D10"/>
    <w:rsid w:val="00A10024"/>
    <w:rsid w:val="00A16524"/>
    <w:rsid w:val="00A247C7"/>
    <w:rsid w:val="00A25AFF"/>
    <w:rsid w:val="00A2629B"/>
    <w:rsid w:val="00A32124"/>
    <w:rsid w:val="00A3433B"/>
    <w:rsid w:val="00A42006"/>
    <w:rsid w:val="00A42AC1"/>
    <w:rsid w:val="00A44542"/>
    <w:rsid w:val="00A45554"/>
    <w:rsid w:val="00A51C4F"/>
    <w:rsid w:val="00A527DB"/>
    <w:rsid w:val="00A53138"/>
    <w:rsid w:val="00A55341"/>
    <w:rsid w:val="00A57D24"/>
    <w:rsid w:val="00A626C4"/>
    <w:rsid w:val="00A63446"/>
    <w:rsid w:val="00A70E9F"/>
    <w:rsid w:val="00A729BF"/>
    <w:rsid w:val="00A754A7"/>
    <w:rsid w:val="00A80046"/>
    <w:rsid w:val="00A80AA4"/>
    <w:rsid w:val="00A877FA"/>
    <w:rsid w:val="00A90E28"/>
    <w:rsid w:val="00AA655D"/>
    <w:rsid w:val="00AA67AC"/>
    <w:rsid w:val="00AA73DB"/>
    <w:rsid w:val="00AB0BBE"/>
    <w:rsid w:val="00AB276F"/>
    <w:rsid w:val="00AB36B0"/>
    <w:rsid w:val="00AB3C4B"/>
    <w:rsid w:val="00AB3DB8"/>
    <w:rsid w:val="00AB43AC"/>
    <w:rsid w:val="00AC0236"/>
    <w:rsid w:val="00AC49BC"/>
    <w:rsid w:val="00AC6B13"/>
    <w:rsid w:val="00AC73B6"/>
    <w:rsid w:val="00AC7ABB"/>
    <w:rsid w:val="00AD109A"/>
    <w:rsid w:val="00AD76E4"/>
    <w:rsid w:val="00AD794C"/>
    <w:rsid w:val="00AE0A55"/>
    <w:rsid w:val="00AF17EF"/>
    <w:rsid w:val="00AF1E2A"/>
    <w:rsid w:val="00AF540A"/>
    <w:rsid w:val="00B1350C"/>
    <w:rsid w:val="00B13F45"/>
    <w:rsid w:val="00B1579C"/>
    <w:rsid w:val="00B2231F"/>
    <w:rsid w:val="00B2557F"/>
    <w:rsid w:val="00B27751"/>
    <w:rsid w:val="00B3065D"/>
    <w:rsid w:val="00B30816"/>
    <w:rsid w:val="00B33AF6"/>
    <w:rsid w:val="00B35E03"/>
    <w:rsid w:val="00B4271D"/>
    <w:rsid w:val="00B45387"/>
    <w:rsid w:val="00B47B21"/>
    <w:rsid w:val="00B51E1B"/>
    <w:rsid w:val="00B538B5"/>
    <w:rsid w:val="00B54954"/>
    <w:rsid w:val="00B62AF7"/>
    <w:rsid w:val="00B658C0"/>
    <w:rsid w:val="00B65A55"/>
    <w:rsid w:val="00B66A07"/>
    <w:rsid w:val="00B673D4"/>
    <w:rsid w:val="00B67F09"/>
    <w:rsid w:val="00B70132"/>
    <w:rsid w:val="00B75D75"/>
    <w:rsid w:val="00B77414"/>
    <w:rsid w:val="00B8170B"/>
    <w:rsid w:val="00B84512"/>
    <w:rsid w:val="00B86206"/>
    <w:rsid w:val="00B93832"/>
    <w:rsid w:val="00B964FF"/>
    <w:rsid w:val="00BB2DA0"/>
    <w:rsid w:val="00BB4EF5"/>
    <w:rsid w:val="00BB7B1E"/>
    <w:rsid w:val="00BC2C38"/>
    <w:rsid w:val="00BC51D4"/>
    <w:rsid w:val="00BD2D19"/>
    <w:rsid w:val="00BD3FF0"/>
    <w:rsid w:val="00BD7759"/>
    <w:rsid w:val="00BD7C9D"/>
    <w:rsid w:val="00BE1895"/>
    <w:rsid w:val="00BE2213"/>
    <w:rsid w:val="00BE35ED"/>
    <w:rsid w:val="00BE5CF3"/>
    <w:rsid w:val="00BF099B"/>
    <w:rsid w:val="00C00195"/>
    <w:rsid w:val="00C05B6D"/>
    <w:rsid w:val="00C061EE"/>
    <w:rsid w:val="00C06810"/>
    <w:rsid w:val="00C06F20"/>
    <w:rsid w:val="00C10FD6"/>
    <w:rsid w:val="00C13744"/>
    <w:rsid w:val="00C22EEB"/>
    <w:rsid w:val="00C237E9"/>
    <w:rsid w:val="00C25554"/>
    <w:rsid w:val="00C3299C"/>
    <w:rsid w:val="00C352A4"/>
    <w:rsid w:val="00C36852"/>
    <w:rsid w:val="00C44D98"/>
    <w:rsid w:val="00C45498"/>
    <w:rsid w:val="00C45B4E"/>
    <w:rsid w:val="00C54212"/>
    <w:rsid w:val="00C60753"/>
    <w:rsid w:val="00C6100E"/>
    <w:rsid w:val="00C64CB9"/>
    <w:rsid w:val="00C663BD"/>
    <w:rsid w:val="00C66EC5"/>
    <w:rsid w:val="00C707F4"/>
    <w:rsid w:val="00C71A93"/>
    <w:rsid w:val="00C77BCB"/>
    <w:rsid w:val="00C80319"/>
    <w:rsid w:val="00C80794"/>
    <w:rsid w:val="00C81B7A"/>
    <w:rsid w:val="00C834B9"/>
    <w:rsid w:val="00C916D3"/>
    <w:rsid w:val="00C97B8A"/>
    <w:rsid w:val="00CA3EF0"/>
    <w:rsid w:val="00CA549C"/>
    <w:rsid w:val="00CA6FD7"/>
    <w:rsid w:val="00CB167B"/>
    <w:rsid w:val="00CB3D27"/>
    <w:rsid w:val="00CB598A"/>
    <w:rsid w:val="00CB6BF9"/>
    <w:rsid w:val="00CC7038"/>
    <w:rsid w:val="00CE1D6C"/>
    <w:rsid w:val="00CE7642"/>
    <w:rsid w:val="00CF1DFE"/>
    <w:rsid w:val="00D020BC"/>
    <w:rsid w:val="00D02242"/>
    <w:rsid w:val="00D05111"/>
    <w:rsid w:val="00D17126"/>
    <w:rsid w:val="00D177B7"/>
    <w:rsid w:val="00D222B2"/>
    <w:rsid w:val="00D24476"/>
    <w:rsid w:val="00D32438"/>
    <w:rsid w:val="00D355EE"/>
    <w:rsid w:val="00D405FF"/>
    <w:rsid w:val="00D4732A"/>
    <w:rsid w:val="00D47B83"/>
    <w:rsid w:val="00D5007B"/>
    <w:rsid w:val="00D56A26"/>
    <w:rsid w:val="00D56BB1"/>
    <w:rsid w:val="00D6232C"/>
    <w:rsid w:val="00D70197"/>
    <w:rsid w:val="00D71981"/>
    <w:rsid w:val="00D743AB"/>
    <w:rsid w:val="00D75F75"/>
    <w:rsid w:val="00D77A27"/>
    <w:rsid w:val="00D84897"/>
    <w:rsid w:val="00D861D6"/>
    <w:rsid w:val="00D903EC"/>
    <w:rsid w:val="00D9187A"/>
    <w:rsid w:val="00DA2148"/>
    <w:rsid w:val="00DA54B1"/>
    <w:rsid w:val="00DA5F0E"/>
    <w:rsid w:val="00DB078C"/>
    <w:rsid w:val="00DB1D71"/>
    <w:rsid w:val="00DB367B"/>
    <w:rsid w:val="00DB6948"/>
    <w:rsid w:val="00DB6C54"/>
    <w:rsid w:val="00DC04EF"/>
    <w:rsid w:val="00DC0B0D"/>
    <w:rsid w:val="00DC14B4"/>
    <w:rsid w:val="00DC1EDD"/>
    <w:rsid w:val="00DD1199"/>
    <w:rsid w:val="00DE513F"/>
    <w:rsid w:val="00DE7268"/>
    <w:rsid w:val="00DF5EE3"/>
    <w:rsid w:val="00DF6FF1"/>
    <w:rsid w:val="00E00E24"/>
    <w:rsid w:val="00E04190"/>
    <w:rsid w:val="00E15CD0"/>
    <w:rsid w:val="00E24571"/>
    <w:rsid w:val="00E26FA2"/>
    <w:rsid w:val="00E27067"/>
    <w:rsid w:val="00E277D9"/>
    <w:rsid w:val="00E30155"/>
    <w:rsid w:val="00E3125C"/>
    <w:rsid w:val="00E35B4F"/>
    <w:rsid w:val="00E35DBB"/>
    <w:rsid w:val="00E418E2"/>
    <w:rsid w:val="00E42671"/>
    <w:rsid w:val="00E42D19"/>
    <w:rsid w:val="00E44058"/>
    <w:rsid w:val="00E51536"/>
    <w:rsid w:val="00E5447B"/>
    <w:rsid w:val="00E6109F"/>
    <w:rsid w:val="00E67CF8"/>
    <w:rsid w:val="00E72D67"/>
    <w:rsid w:val="00E763D9"/>
    <w:rsid w:val="00E92C49"/>
    <w:rsid w:val="00E95EF5"/>
    <w:rsid w:val="00EA7242"/>
    <w:rsid w:val="00EB23F1"/>
    <w:rsid w:val="00EB2AA9"/>
    <w:rsid w:val="00EC354C"/>
    <w:rsid w:val="00EC5DE8"/>
    <w:rsid w:val="00EC681F"/>
    <w:rsid w:val="00EC7C51"/>
    <w:rsid w:val="00EC7CC6"/>
    <w:rsid w:val="00ED130A"/>
    <w:rsid w:val="00ED3B58"/>
    <w:rsid w:val="00ED6013"/>
    <w:rsid w:val="00EE33CA"/>
    <w:rsid w:val="00EE3BC0"/>
    <w:rsid w:val="00EE3CE6"/>
    <w:rsid w:val="00EE642A"/>
    <w:rsid w:val="00EF4DBB"/>
    <w:rsid w:val="00F00165"/>
    <w:rsid w:val="00F029EC"/>
    <w:rsid w:val="00F074DE"/>
    <w:rsid w:val="00F13B6B"/>
    <w:rsid w:val="00F212AE"/>
    <w:rsid w:val="00F2738D"/>
    <w:rsid w:val="00F27F6C"/>
    <w:rsid w:val="00F3039F"/>
    <w:rsid w:val="00F47FA8"/>
    <w:rsid w:val="00F56CED"/>
    <w:rsid w:val="00F61389"/>
    <w:rsid w:val="00F729C9"/>
    <w:rsid w:val="00F72B41"/>
    <w:rsid w:val="00F735D2"/>
    <w:rsid w:val="00F74952"/>
    <w:rsid w:val="00F87BB6"/>
    <w:rsid w:val="00F93C8C"/>
    <w:rsid w:val="00F95C74"/>
    <w:rsid w:val="00F96808"/>
    <w:rsid w:val="00FA304B"/>
    <w:rsid w:val="00FA4F76"/>
    <w:rsid w:val="00FA6C3A"/>
    <w:rsid w:val="00FB4B77"/>
    <w:rsid w:val="00FC1090"/>
    <w:rsid w:val="00FC152B"/>
    <w:rsid w:val="00FC72BA"/>
    <w:rsid w:val="00FC7E62"/>
    <w:rsid w:val="00FD10A0"/>
    <w:rsid w:val="00FD3D16"/>
    <w:rsid w:val="00FD5914"/>
    <w:rsid w:val="00FE3819"/>
    <w:rsid w:val="00FE6138"/>
    <w:rsid w:val="00FE6671"/>
    <w:rsid w:val="00FF02B3"/>
    <w:rsid w:val="00FF0962"/>
    <w:rsid w:val="00FF1680"/>
    <w:rsid w:val="00FF16D7"/>
    <w:rsid w:val="00FF6425"/>
    <w:rsid w:val="00FF6605"/>
    <w:rsid w:val="00FF6A26"/>
    <w:rsid w:val="00FF6D63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4"/>
    <w:pPr>
      <w:jc w:val="left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5F74"/>
    <w:rPr>
      <w:rFonts w:eastAsia="MS Mincho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5A5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5A5F74"/>
    <w:rPr>
      <w:b/>
      <w:bCs/>
    </w:rPr>
  </w:style>
  <w:style w:type="paragraph" w:styleId="a7">
    <w:name w:val="header"/>
    <w:basedOn w:val="a"/>
    <w:link w:val="a8"/>
    <w:uiPriority w:val="99"/>
    <w:unhideWhenUsed/>
    <w:rsid w:val="005A5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F74"/>
    <w:rPr>
      <w:rFonts w:eastAsia="MS Mincho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B2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DA0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Body Text"/>
    <w:basedOn w:val="a"/>
    <w:link w:val="ac"/>
    <w:uiPriority w:val="99"/>
    <w:semiHidden/>
    <w:unhideWhenUsed/>
    <w:rsid w:val="004C0B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0BFD"/>
    <w:rPr>
      <w:rFonts w:eastAsia="MS Mincho"/>
      <w:sz w:val="24"/>
      <w:szCs w:val="24"/>
      <w:lang w:eastAsia="ja-JP"/>
    </w:rPr>
  </w:style>
  <w:style w:type="paragraph" w:customStyle="1" w:styleId="ad">
    <w:name w:val="ЭЭГ"/>
    <w:basedOn w:val="a"/>
    <w:rsid w:val="004C0BFD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4C0B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0BF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customStyle="1" w:styleId="1">
    <w:name w:val="Ñòèëü1"/>
    <w:basedOn w:val="a"/>
    <w:link w:val="10"/>
    <w:rsid w:val="009D7FA9"/>
    <w:pPr>
      <w:spacing w:line="288" w:lineRule="auto"/>
    </w:pPr>
    <w:rPr>
      <w:rFonts w:eastAsia="Times New Roman"/>
      <w:sz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72D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72D67"/>
    <w:rPr>
      <w:rFonts w:eastAsia="MS Mincho"/>
      <w:sz w:val="24"/>
      <w:szCs w:val="24"/>
      <w:lang w:eastAsia="ja-JP"/>
    </w:rPr>
  </w:style>
  <w:style w:type="character" w:customStyle="1" w:styleId="10">
    <w:name w:val="Ñòèëü1 Знак"/>
    <w:basedOn w:val="a0"/>
    <w:link w:val="1"/>
    <w:rsid w:val="00E418E2"/>
    <w:rPr>
      <w:rFonts w:eastAsia="Times New Roman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27135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71359"/>
    <w:rPr>
      <w:rFonts w:eastAsia="MS Mincho"/>
      <w:sz w:val="20"/>
      <w:szCs w:val="20"/>
      <w:lang w:eastAsia="ja-JP"/>
    </w:rPr>
  </w:style>
  <w:style w:type="character" w:styleId="af2">
    <w:name w:val="footnote reference"/>
    <w:basedOn w:val="a0"/>
    <w:uiPriority w:val="99"/>
    <w:semiHidden/>
    <w:unhideWhenUsed/>
    <w:rsid w:val="00271359"/>
    <w:rPr>
      <w:vertAlign w:val="superscript"/>
    </w:rPr>
  </w:style>
  <w:style w:type="paragraph" w:customStyle="1" w:styleId="ConsNormal">
    <w:name w:val="ConsNormal"/>
    <w:rsid w:val="003376D0"/>
    <w:pPr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FontStyle33">
    <w:name w:val="Font Style33"/>
    <w:rsid w:val="00426AAD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26AAD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C634-E99D-4FF7-9600-A9C470A0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Pest-Gennady-fo</cp:lastModifiedBy>
  <cp:revision>2</cp:revision>
  <cp:lastPrinted>2019-10-25T15:43:00Z</cp:lastPrinted>
  <dcterms:created xsi:type="dcterms:W3CDTF">2022-10-21T06:22:00Z</dcterms:created>
  <dcterms:modified xsi:type="dcterms:W3CDTF">2022-10-21T06:22:00Z</dcterms:modified>
</cp:coreProperties>
</file>